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40" w:before="2400"/>
        <w:jc w:val="center"/>
      </w:pPr>
      <w:r>
        <w:rPr>
          <w:b/>
          <w:bCs/>
          <w:sz w:val="48"/>
          <w:szCs w:val="48"/>
        </w:rPr>
        <w:t xml:space="preserve">HARRISON CONSULTING AGREEMENT</w:t>
      </w:r>
    </w:p>
    <w:p>
      <w:pPr>
        <w:spacing w:after="240"/>
        <w:jc w:val="center"/>
      </w:pPr>
      <w:r>
        <w:rPr>
          <w:i/>
          <w:iCs/>
          <w:sz w:val="28"/>
          <w:szCs w:val="28"/>
        </w:rPr>
        <w:t xml:space="preserve">1 July 2003</w:t>
      </w:r>
    </w:p>
    <w:p>
      <w:pPr>
        <w:spacing w:after="720"/>
        <w:jc w:val="center"/>
      </w:pPr>
      <w:r>
        <w:rPr>
          <w:sz w:val="22"/>
          <w:szCs w:val="22"/>
        </w:rPr>
        <w:t xml:space="preserve">Keith Alan Harrison and TIMAP</w:t>
      </w:r>
    </w:p>
    <w:p>
      <w:pPr>
        <w:spacing w:after="240"/>
        <w:jc w:val="center"/>
      </w:pPr>
      <w:r>
        <w:rPr>
          <w:b/>
          <w:bCs/>
          <w:color w:val="1F3864"/>
          <w:sz w:val="22"/>
          <w:szCs w:val="22"/>
        </w:rPr>
        <w:t xml:space="preserve">Database Edition — Searchable Companion</w:t>
      </w:r>
    </w:p>
    <w:p>
      <w:pPr>
        <w:spacing w:after="1200"/>
        <w:jc w:val="center"/>
      </w:pPr>
      <w:r>
        <w:rPr>
          <w:sz w:val="20"/>
          <w:szCs w:val="20"/>
        </w:rPr>
        <w:t xml:space="preserve">Harrison v Aegon / Transamerica Entities · NSW Supreme Court Commercial List</w:t>
      </w:r>
    </w:p>
    <w:p>
      <w:pPr>
        <w:pBdr>
          <w:top w:val="single" w:color="2E75B6" w:sz="6" w:space="6"/>
          <w:bottom w:val="single" w:color="2E75B6" w:sz="6" w:space="6"/>
        </w:pBdr>
        <w:spacing w:after="240" w:before="240"/>
        <w:jc w:val="center"/>
      </w:pPr>
      <w:r>
        <w:rPr>
          <w:i/>
          <w:iCs/>
          <w:sz w:val="20"/>
          <w:szCs w:val="20"/>
        </w:rPr>
        <w:t xml:space="preserve">Provided for searchability only. The operative instrument is the executed PDF.</w:t>
      </w:r>
    </w:p>
    <w:p>
      <w:pPr>
        <w:spacing w:after="240"/>
      </w:pPr>
      <w:r>
        <w:t xml:space="preserve"/>
      </w:r>
    </w:p>
    <w:p>
      <w:pPr>
        <w:pStyle w:val="Heading3"/>
        <w:spacing w:after="120" w:before="240"/>
      </w:pPr>
      <w:r>
        <w:rPr>
          <w:b/>
          <w:bCs/>
        </w:rPr>
        <w:t xml:space="preserve">Executed Original (Source PDF)</w:t>
      </w:r>
    </w:p>
    <w:p>
      <w:pPr>
        <w:spacing w:after="120"/>
      </w:pPr>
      <w:r>
        <w:rPr>
          <w:rFonts w:ascii="Consolas" w:cs="Consolas" w:eastAsia="Consolas" w:hAnsi="Consolas"/>
          <w:sz w:val="20"/>
          <w:szCs w:val="20"/>
        </w:rPr>
        <w:t xml:space="preserve">5_8_4_Consulting_Agreement_July_1_2003_FOUNDATIONAL_CONTRACT.pdf  (executed original)</w:t>
      </w:r>
    </w:p>
    <w:p>
      <w:pPr>
        <w:spacing w:after="240"/>
      </w:pPr>
      <w:r>
        <w:rPr>
          <w:i/>
          <w:iCs/>
          <w:color w:val="666666"/>
          <w:sz w:val="20"/>
          <w:szCs w:val="20"/>
        </w:rPr>
        <w:t xml:space="preserve">Held in: court bundle · aiooj.com (executed PDFs folder) · local archive.</w:t>
      </w:r>
    </w:p>
    <w:p>
      <w:r>
        <w:br w:type="page"/>
      </w:r>
    </w:p>
    <w:p>
      <w:pPr>
        <w:spacing w:after="80"/>
      </w:pPr>
      <w:r>
        <w:t xml:space="preserve"/>
      </w:r>
    </w:p>
    <w:p>
      <w:pPr>
        <w:pStyle w:val="ListParagraph"/>
        <w:numPr>
          <w:ilvl w:val="0"/>
          <w:numId w:val="2"/>
        </w:numPr>
        <w:spacing w:after="80"/>
      </w:pPr>
      <w:r>
        <w:rPr>
          <w:sz w:val="22"/>
          <w:szCs w:val="22"/>
        </w:rPr>
        <w:t xml:space="preserve">Post-employment commission structure</w:t>
      </w:r>
    </w:p>
    <w:p>
      <w:pPr>
        <w:spacing w:after="80"/>
      </w:pPr>
      <w:r>
        <w:t xml:space="preserve"/>
      </w:r>
    </w:p>
    <w:p>
      <w:pPr>
        <w:pStyle w:val="ListParagraph"/>
        <w:numPr>
          <w:ilvl w:val="0"/>
          <w:numId w:val="2"/>
        </w:numPr>
        <w:spacing w:after="80"/>
      </w:pPr>
      <w:r>
        <w:rPr>
          <w:sz w:val="22"/>
          <w:szCs w:val="22"/>
        </w:rPr>
        <w:t xml:space="preserve">Clause 4 requiring commissions based on "Gross Premium collected"</w:t>
      </w:r>
    </w:p>
    <w:p>
      <w:pPr>
        <w:spacing w:after="80"/>
      </w:pPr>
      <w:r>
        <w:t xml:space="preserve"/>
      </w:r>
    </w:p>
    <w:p>
      <w:pPr>
        <w:pStyle w:val="ListParagraph"/>
        <w:numPr>
          <w:ilvl w:val="0"/>
          <w:numId w:val="2"/>
        </w:numPr>
        <w:spacing w:after="80"/>
      </w:pPr>
      <w:r>
        <w:rPr>
          <w:sz w:val="22"/>
          <w:szCs w:val="22"/>
        </w:rPr>
        <w:t xml:space="preserve">Clause 5(c) establishing 2/3 commission on "business written" after</w:t>
      </w:r>
    </w:p>
    <w:p>
      <w:pPr>
        <w:spacing w:after="120"/>
      </w:pPr>
      <w:r>
        <w:rPr>
          <w:sz w:val="22"/>
          <w:szCs w:val="22"/>
        </w:rPr>
        <w:t xml:space="preserve">termination</w:t>
      </w:r>
    </w:p>
    <w:p>
      <w:pPr>
        <w:spacing w:after="80"/>
      </w:pPr>
      <w:r>
        <w:t xml:space="preserve"/>
      </w:r>
    </w:p>
    <w:p>
      <w:pPr>
        <w:pStyle w:val="ListParagraph"/>
        <w:numPr>
          <w:ilvl w:val="0"/>
          <w:numId w:val="2"/>
        </w:numPr>
        <w:spacing w:after="80"/>
      </w:pPr>
      <w:r>
        <w:rPr>
          <w:sz w:val="22"/>
          <w:szCs w:val="22"/>
        </w:rPr>
        <w:t xml:space="preserve">Clause 9b amendment requirements matching other agreements</w:t>
      </w:r>
    </w:p>
    <w:p>
      <w:pPr>
        <w:spacing w:after="80"/>
      </w:pPr>
      <w:r>
        <w:t xml:space="preserve"/>
      </w:r>
    </w:p>
    <w:p>
      <w:pPr>
        <w:spacing w:after="120"/>
      </w:pPr>
      <w:r>
        <w:rPr>
          <w:sz w:val="22"/>
          <w:szCs w:val="22"/>
        </w:rPr>
        <w:t xml:space="preserve">This Consulting Agreement is entered into effective July 1, 2003, between Keith Harrison and entities including Global Premier Reinsurance and JCPenney Insurance Marketing Asia Pacific Pty. Ltd.</w:t>
      </w:r>
    </w:p>
    <w:p>
      <w:pPr>
        <w:spacing w:after="80"/>
      </w:pPr>
      <w:r>
        <w:t xml:space="preserve"/>
      </w:r>
    </w:p>
    <w:p>
      <w:pPr>
        <w:spacing w:after="120"/>
      </w:pPr>
      <w:r>
        <w:rPr>
          <w:sz w:val="22"/>
          <w:szCs w:val="22"/>
        </w:rPr>
        <w:t xml:space="preserve">Post-Employment Commission Structure</w:t>
      </w:r>
    </w:p>
    <w:p>
      <w:pPr>
        <w:spacing w:after="80"/>
      </w:pPr>
      <w:r>
        <w:t xml:space="preserve"/>
      </w:r>
    </w:p>
    <w:p>
      <w:pPr>
        <w:spacing w:after="120"/>
      </w:pPr>
      <w:r>
        <w:rPr>
          <w:sz w:val="22"/>
          <w:szCs w:val="22"/>
        </w:rPr>
        <w:t xml:space="preserve">Clause 4 - Commission Entitlement</w:t>
      </w:r>
    </w:p>
    <w:p>
      <w:pPr>
        <w:spacing w:after="80"/>
      </w:pPr>
      <w:r>
        <w:t xml:space="preserve"/>
      </w:r>
    </w:p>
    <w:p>
      <w:pPr>
        <w:spacing w:after="120"/>
      </w:pPr>
      <w:r>
        <w:rPr>
          <w:sz w:val="22"/>
          <w:szCs w:val="22"/>
        </w:rPr>
        <w:t xml:space="preserve">Establishes commission on "Gross Premium collected" - requiring ACTUAL collection data, not estimates.</w:t>
      </w:r>
    </w:p>
    <w:p>
      <w:pPr>
        <w:spacing w:after="80"/>
      </w:pPr>
      <w:r>
        <w:t xml:space="preserve"/>
      </w:r>
    </w:p>
    <w:p>
      <w:pPr>
        <w:spacing w:after="120"/>
      </w:pPr>
      <w:r>
        <w:rPr>
          <w:sz w:val="22"/>
          <w:szCs w:val="22"/>
        </w:rPr>
        <w:t xml:space="preserve">Clause 5(c) - Post-Termination Rights</w:t>
      </w:r>
    </w:p>
    <w:p>
      <w:pPr>
        <w:spacing w:after="80"/>
      </w:pPr>
      <w:r>
        <w:t xml:space="preserve"/>
      </w:r>
    </w:p>
    <w:p>
      <w:pPr>
        <w:spacing w:after="120"/>
      </w:pPr>
      <w:r>
        <w:rPr>
          <w:sz w:val="22"/>
          <w:szCs w:val="22"/>
        </w:rPr>
        <w:t xml:space="preserve">"Consultant will receive two-thirds (2/3) of the Commission... on business written as of the end of the Consulting Period until the run-off of such business"</w:t>
      </w:r>
    </w:p>
    <w:p>
      <w:pPr>
        <w:spacing w:after="80"/>
      </w:pPr>
      <w:r>
        <w:t xml:space="preserve"/>
      </w:r>
    </w:p>
    <w:p>
      <w:pPr>
        <w:spacing w:after="120"/>
      </w:pPr>
      <w:r>
        <w:rPr>
          <w:sz w:val="22"/>
          <w:szCs w:val="22"/>
        </w:rPr>
        <w:t xml:space="preserve">"business written" Definition: Refers to reinsurance arrangements in place, NOT individual policy dates or restricted cohorts. For detailed analysis, see Exhibit KAH-6</w:t>
      </w:r>
    </w:p>
    <w:p>
      <w:pPr>
        <w:spacing w:after="80"/>
      </w:pPr>
      <w:r>
        <w:t xml:space="preserve"/>
      </w:r>
    </w:p>
    <w:p>
      <w:pPr>
        <w:spacing w:after="120"/>
      </w:pPr>
      <w:r>
        <w:rPr>
          <w:sz w:val="22"/>
          <w:szCs w:val="22"/>
        </w:rPr>
        <w:t xml:space="preserve">Clause 4(c) - Audit Rights</w:t>
      </w:r>
    </w:p>
    <w:p>
      <w:pPr>
        <w:spacing w:after="80"/>
      </w:pPr>
      <w:r>
        <w:t xml:space="preserve"/>
      </w:r>
    </w:p>
    <w:p>
      <w:pPr>
        <w:spacing w:after="120"/>
      </w:pPr>
      <w:r>
        <w:rPr>
          <w:sz w:val="22"/>
          <w:szCs w:val="22"/>
        </w:rPr>
        <w:t xml:space="preserve">"Consultant shall be entitled... to appoint an independent and reputable auditor to review the books and records... to confirm the veracity of the Commission payments"</w:t>
      </w:r>
    </w:p>
    <w:p>
      <w:pPr>
        <w:spacing w:after="80"/>
      </w:pPr>
      <w:r>
        <w:t xml:space="preserve"/>
      </w:r>
    </w:p>
    <w:p>
      <w:pPr>
        <w:spacing w:after="120"/>
      </w:pPr>
      <w:r>
        <w:rPr>
          <w:sz w:val="22"/>
          <w:szCs w:val="22"/>
        </w:rPr>
        <w:t xml:space="preserve">Significance: Cannot verify estimates—requires actual data.</w:t>
      </w:r>
    </w:p>
    <w:p>
      <w:pPr>
        <w:spacing w:after="80"/>
      </w:pPr>
      <w:r>
        <w:t xml:space="preserve"/>
      </w:r>
    </w:p>
    <w:p>
      <w:pPr>
        <w:spacing w:after="120"/>
      </w:pPr>
      <w:r>
        <w:rPr>
          <w:sz w:val="22"/>
          <w:szCs w:val="22"/>
        </w:rPr>
        <w:t xml:space="preserve">Clause 9b - Amendment Requirements</w:t>
      </w:r>
    </w:p>
    <w:p>
      <w:pPr>
        <w:spacing w:after="80"/>
      </w:pPr>
      <w:r>
        <w:t xml:space="preserve"/>
      </w:r>
    </w:p>
    <w:p>
      <w:pPr>
        <w:spacing w:after="120"/>
      </w:pPr>
      <w:r>
        <w:rPr>
          <w:sz w:val="22"/>
          <w:szCs w:val="22"/>
        </w:rPr>
        <w:t xml:space="preserve">"No provision of this Consulting Agreement shall be modified, waived or discharged unless the modification, waiver or discharge is agreed to in writing and signed by Consultant and by Rekoski or the CEO"</w:t>
      </w:r>
    </w:p>
    <w:p>
      <w:pPr>
        <w:spacing w:after="80"/>
      </w:pPr>
      <w:r>
        <w:t xml:space="preserve"/>
      </w:r>
    </w:p>
    <w:p>
      <w:pPr>
        <w:spacing w:after="120"/>
      </w:pPr>
      <w:r>
        <w:rPr>
          <w:sz w:val="22"/>
          <w:szCs w:val="22"/>
        </w:rPr>
        <w:t xml:space="preserve">Violation: Estimate methodology and cohort restrictions implemented without written amendment or signature.</w:t>
      </w:r>
    </w:p>
    <w:p>
      <w:pPr>
        <w:spacing w:after="80"/>
      </w:pPr>
      <w:r>
        <w:t xml:space="preserve"/>
      </w:r>
    </w:p>
    <w:p>
      <w:pPr>
        <w:spacing w:after="80"/>
      </w:pPr>
      <w:r>
        <w:t xml:space="preserve"/>
      </w:r>
    </w:p>
    <w:p>
      <w:pPr>
        <w:spacing w:after="120"/>
      </w:pPr>
      <w:r>
        <w:rPr>
          <w:sz w:val="22"/>
          <w:szCs w:val="22"/>
        </w:rPr>
        <w:t xml:space="preserve">Between Keith Alan Harrison And Transamerica Insurance Marketing Asia Pacific Pty. Ltd.</w:t>
      </w:r>
    </w:p>
    <w:p>
      <w:pPr>
        <w:spacing w:after="80"/>
      </w:pPr>
      <w:r>
        <w:t xml:space="preserve"/>
      </w:r>
    </w:p>
    <w:p>
      <w:pPr>
        <w:spacing w:after="120"/>
      </w:pPr>
      <w:r>
        <w:rPr>
          <w:sz w:val="22"/>
          <w:szCs w:val="22"/>
        </w:rPr>
        <w:t xml:space="preserve">DOCUMENT 1: CONSULTING AGREEMENT</w:t>
      </w:r>
    </w:p>
    <w:p>
      <w:pPr>
        <w:spacing w:after="80"/>
      </w:pPr>
      <w:r>
        <w:t xml:space="preserve"/>
      </w:r>
    </w:p>
    <w:p>
      <w:pPr>
        <w:spacing w:after="120"/>
      </w:pPr>
      <w:r>
        <w:rPr>
          <w:sz w:val="22"/>
          <w:szCs w:val="22"/>
        </w:rPr>
        <w:t xml:space="preserve">Effective Date: July 1, 2003</w:t>
      </w:r>
    </w:p>
    <w:p>
      <w:pPr>
        <w:spacing w:after="80"/>
      </w:pPr>
      <w:r>
        <w:t xml:space="preserve"/>
      </w:r>
    </w:p>
    <w:p>
      <w:pPr>
        <w:spacing w:after="120"/>
      </w:pPr>
      <w:r>
        <w:rPr>
          <w:sz w:val="22"/>
          <w:szCs w:val="22"/>
        </w:rPr>
        <w:t xml:space="preserve">Parties:</w:t>
      </w:r>
    </w:p>
    <w:p>
      <w:pPr>
        <w:spacing w:after="80"/>
      </w:pPr>
      <w:r>
        <w:t xml:space="preserve"/>
      </w:r>
    </w:p>
    <w:p>
      <w:pPr>
        <w:pStyle w:val="ListParagraph"/>
        <w:numPr>
          <w:ilvl w:val="0"/>
          <w:numId w:val="2"/>
        </w:numPr>
        <w:spacing w:after="80"/>
      </w:pPr>
      <w:r>
        <w:rPr>
          <w:sz w:val="22"/>
          <w:szCs w:val="22"/>
        </w:rPr>
        <w:t xml:space="preserve">Consultant: Keith Alan Harrison (Individual residing at 450 N. Maple</w:t>
      </w:r>
    </w:p>
    <w:p>
      <w:pPr>
        <w:spacing w:after="120"/>
      </w:pPr>
      <w:r>
        <w:rPr>
          <w:sz w:val="22"/>
          <w:szCs w:val="22"/>
        </w:rPr>
        <w:t xml:space="preserve">Drive #501, Beverly Hills, CA 90210, U.S.A.)</w:t>
      </w:r>
    </w:p>
    <w:p>
      <w:pPr>
        <w:spacing w:after="80"/>
      </w:pPr>
      <w:r>
        <w:t xml:space="preserve"/>
      </w:r>
    </w:p>
    <w:p>
      <w:pPr>
        <w:pStyle w:val="ListParagraph"/>
        <w:numPr>
          <w:ilvl w:val="0"/>
          <w:numId w:val="2"/>
        </w:numPr>
        <w:spacing w:after="80"/>
      </w:pPr>
      <w:r>
        <w:rPr>
          <w:sz w:val="22"/>
          <w:szCs w:val="22"/>
        </w:rPr>
        <w:t xml:space="preserve">Company: Transamerica Insurance Marketing Asia Pacific Pty. Ltd.</w:t>
      </w:r>
    </w:p>
    <w:p>
      <w:pPr>
        <w:spacing w:after="120"/>
      </w:pPr>
      <w:r>
        <w:rPr>
          <w:sz w:val="22"/>
          <w:szCs w:val="22"/>
        </w:rPr>
        <w:t xml:space="preserve">(ABN 37 082 524 730, Suite 4802, Level 48, Tower Building, 264 George Street, Australia Square, Sydney, NSW, Australia 2000)</w:t>
      </w:r>
    </w:p>
    <w:p>
      <w:pPr>
        <w:spacing w:after="80"/>
      </w:pPr>
      <w:r>
        <w:t xml:space="preserve"/>
      </w:r>
    </w:p>
    <w:p>
      <w:pPr>
        <w:pStyle w:val="Heading2"/>
        <w:spacing w:after="160" w:before="240"/>
      </w:pPr>
      <w:r>
        <w:rPr>
          <w:b/>
          <w:bCs/>
        </w:rPr>
        <w:t xml:space="preserve">1. DEFINITIONS</w:t>
      </w:r>
    </w:p>
    <w:p>
      <w:pPr>
        <w:spacing w:after="80"/>
      </w:pPr>
      <w:r>
        <w:t xml:space="preserve"/>
      </w:r>
    </w:p>
    <w:p>
      <w:pPr>
        <w:spacing w:after="120" w:before="200"/>
      </w:pPr>
      <w:r>
        <w:rPr>
          <w:b/>
          <w:bCs/>
          <w:sz w:val="22"/>
          <w:szCs w:val="22"/>
        </w:rPr>
        <w:t xml:space="preserve">(a) "ADMS" means Aegon Direct Marketing Services, Inc., Consumer</w:t>
      </w:r>
    </w:p>
    <w:p>
      <w:pPr>
        <w:spacing w:after="120"/>
      </w:pPr>
      <w:r>
        <w:rPr>
          <w:sz w:val="22"/>
          <w:szCs w:val="22"/>
        </w:rPr>
        <w:t xml:space="preserve">Membership Services, Inc., Global Premier Reinsurance Company, Ltd., Health Benefit Services, Inc., Insurance Consultants, Inc., Quest Membership Services, Inc., Stonebridge Group, Inc., Stonebridge Life Insurance Company, Canadian Premier Holdings, Ltd., Cornerstone International Holdings, Ltd., Transamerica Direct Marketing Korea, Ltd., Transamerica Direct Marketing Japan K.K., Transamerica Direct Marketing Asia Pacific Pty. Ltd., and any subsidiaries of such companies.</w:t>
      </w:r>
    </w:p>
    <w:p>
      <w:pPr>
        <w:spacing w:after="80"/>
      </w:pPr>
      <w:r>
        <w:t xml:space="preserve"/>
      </w:r>
    </w:p>
    <w:p>
      <w:pPr>
        <w:spacing w:after="120" w:before="200"/>
      </w:pPr>
      <w:r>
        <w:rPr>
          <w:b/>
          <w:bCs/>
          <w:sz w:val="22"/>
          <w:szCs w:val="22"/>
        </w:rPr>
        <w:t xml:space="preserve">(b) "Asia-Pacific Region" means Australia, New Zealand, South Korea,</w:t>
      </w:r>
    </w:p>
    <w:p>
      <w:pPr>
        <w:spacing w:after="120"/>
      </w:pPr>
      <w:r>
        <w:rPr>
          <w:sz w:val="22"/>
          <w:szCs w:val="22"/>
        </w:rPr>
        <w:t xml:space="preserve">Singapore, Malaysia, Japan, Indonesia, Thailand, Philippines, China, India, Hong Kong, Taiwan and any other countries agreed to in writing by the parties.</w:t>
      </w:r>
    </w:p>
    <w:p>
      <w:pPr>
        <w:spacing w:after="80"/>
      </w:pPr>
      <w:r>
        <w:t xml:space="preserve"/>
      </w:r>
    </w:p>
    <w:p>
      <w:pPr>
        <w:spacing w:after="120" w:before="200"/>
      </w:pPr>
      <w:r>
        <w:rPr>
          <w:b/>
          <w:bCs/>
          <w:sz w:val="22"/>
          <w:szCs w:val="22"/>
        </w:rPr>
        <w:t xml:space="preserve">(c) "Disability" or "Disabled" means Consultant's inability to carry out</w:t>
      </w:r>
    </w:p>
    <w:p>
      <w:pPr>
        <w:spacing w:after="120"/>
      </w:pPr>
      <w:r>
        <w:rPr>
          <w:sz w:val="22"/>
          <w:szCs w:val="22"/>
        </w:rPr>
        <w:t xml:space="preserve">his material duties under this Consulting Agreement for more than six (6) months in any twelve (12) consecutive month period as a result of incapacity due to mental or physical illness or injury.</w:t>
      </w:r>
    </w:p>
    <w:p>
      <w:pPr>
        <w:spacing w:after="80"/>
      </w:pPr>
      <w:r>
        <w:t xml:space="preserve"/>
      </w:r>
    </w:p>
    <w:p>
      <w:pPr>
        <w:spacing w:after="120" w:before="200"/>
      </w:pPr>
      <w:r>
        <w:rPr>
          <w:b/>
          <w:bCs/>
          <w:sz w:val="22"/>
          <w:szCs w:val="22"/>
        </w:rPr>
        <w:t xml:space="preserve">(d) "US Agreement" means the employment agreement between Consultant and</w:t>
      </w:r>
    </w:p>
    <w:p>
      <w:pPr>
        <w:spacing w:after="120"/>
      </w:pPr>
      <w:r>
        <w:rPr>
          <w:sz w:val="22"/>
          <w:szCs w:val="22"/>
        </w:rPr>
        <w:t xml:space="preserve">Stonebridge Life Insurance Company dated 1 July 2003.</w:t>
      </w:r>
    </w:p>
    <w:p>
      <w:pPr>
        <w:spacing w:after="80"/>
      </w:pPr>
      <w:r>
        <w:t xml:space="preserve"/>
      </w:r>
    </w:p>
    <w:p>
      <w:pPr>
        <w:pStyle w:val="Heading2"/>
        <w:spacing w:after="160" w:before="240"/>
      </w:pPr>
      <w:r>
        <w:rPr>
          <w:b/>
          <w:bCs/>
        </w:rPr>
        <w:t xml:space="preserve">2. SERVICES</w:t>
      </w:r>
    </w:p>
    <w:p>
      <w:pPr>
        <w:spacing w:after="80"/>
      </w:pPr>
      <w:r>
        <w:t xml:space="preserve"/>
      </w:r>
    </w:p>
    <w:p>
      <w:pPr>
        <w:spacing w:after="120" w:before="200"/>
      </w:pPr>
      <w:r>
        <w:rPr>
          <w:b/>
          <w:bCs/>
          <w:sz w:val="22"/>
          <w:szCs w:val="22"/>
        </w:rPr>
        <w:t xml:space="preserve">(a) Services. For the term of this Consulting Agreement, Consultant</w:t>
      </w:r>
    </w:p>
    <w:p>
      <w:pPr>
        <w:spacing w:after="120"/>
      </w:pPr>
      <w:r>
        <w:rPr>
          <w:sz w:val="22"/>
          <w:szCs w:val="22"/>
        </w:rPr>
        <w:t xml:space="preserve">agrees to provide consulting services to the Company, including, but not limited to, marketing and business acquisition consulting services (the "Services"). Consultant will report directly to David Rekoski, Executive Vice President of AEGON Direct Marketing Services, Inc. ("Rekoski" and "AEGON Direct" or such other person designated by the Chief Executive Officer of AEGON Direct ("CEO")). Consultant shall diligently, to the best of his ability, and with the highest degree of good faith and loyalty, perform all such Services and use his best commercial efforts to promote the interests of the Company.</w:t>
      </w:r>
    </w:p>
    <w:p>
      <w:pPr>
        <w:spacing w:after="80"/>
      </w:pPr>
      <w:r>
        <w:t xml:space="preserve"/>
      </w:r>
    </w:p>
    <w:p>
      <w:pPr>
        <w:spacing w:after="120" w:before="200"/>
      </w:pPr>
      <w:r>
        <w:rPr>
          <w:b/>
          <w:bCs/>
          <w:sz w:val="22"/>
          <w:szCs w:val="22"/>
        </w:rPr>
        <w:t xml:space="preserve">(b) Obligations to the Company. During the Consulting Period, Consultant</w:t>
      </w:r>
    </w:p>
    <w:p>
      <w:pPr>
        <w:spacing w:after="120"/>
      </w:pPr>
      <w:r>
        <w:rPr>
          <w:sz w:val="22"/>
          <w:szCs w:val="22"/>
        </w:rPr>
        <w:t xml:space="preserve">shall devote his full time and energy to the business of the Company and/or ADMS and shall perform the Services in a first class effort to promote the interest of the Company and shall not, directly or indirectly, provide services of any kind or nature (whether or not Consultant is compensated for such services), including, but not limited to, Consultant working in an employment, advisory or consulting capacity, for any company involved in direct marketing, including, but not limited to telemarketing, of insurance or membership services products within the Asia-Pacific Region, and within any country that ADMS sells insurance or membership services products without the written consent of Rekoski or the CEO. Consultant shall comply with the Company's policies and rules, as they may be in effect from time to time during the Consulting Period, provided Consultant receives written notice of such policies and rules in advance.</w:t>
      </w:r>
    </w:p>
    <w:p>
      <w:pPr>
        <w:spacing w:after="80"/>
      </w:pPr>
      <w:r>
        <w:t xml:space="preserve"/>
      </w:r>
    </w:p>
    <w:p>
      <w:pPr>
        <w:spacing w:after="120" w:before="200"/>
      </w:pPr>
      <w:r>
        <w:rPr>
          <w:b/>
          <w:bCs/>
          <w:sz w:val="22"/>
          <w:szCs w:val="22"/>
        </w:rPr>
        <w:t xml:space="preserve">(c) No Conflicting Obligations. Consultant represents and warrants to</w:t>
      </w:r>
    </w:p>
    <w:p>
      <w:pPr>
        <w:spacing w:after="120"/>
      </w:pPr>
      <w:r>
        <w:rPr>
          <w:sz w:val="22"/>
          <w:szCs w:val="22"/>
        </w:rPr>
        <w:t xml:space="preserve">the Company that he is under no obligations or commitments, whether contractual or otherwise, that are inconsistent with his obligations under this Consulting Agreement (except any continuing obligations as may exist and be set forth in the Employment Agreement between Keith Alan Harrison and Transamerica Insurance Marketing Asia Pacific Pty. Ltd., formerly known as A.C.N. 082 524 730 PTY LTD., dated 8 May 1998, and which terminated on the Effective Date and the US Agreement). Consultant represents and warrants that he will not use or disclose any trade secrets or other proprietary information or intellectual property in which Consultant or any other person has any right, title or interest, except (i) when it is disclosed in the proper course of Consultant's duties, (ii) when such information is freely available to the public, or (iii) when Consultant is required by law to use or disclose such matters pursuant to subpoena. Consultant represents and warrants that his performance of the Services under this Consulting Agreement will not infringe or violate the rights of any other person or entity. In the event of a conflict between Consultant's duties under this Consulting Agreement, and Consultant's duties under the US Agreement, the Consultant's duties under the US Agreement shall prevail to the extent of the conflict.</w:t>
      </w:r>
    </w:p>
    <w:p>
      <w:pPr>
        <w:spacing w:after="80"/>
      </w:pPr>
      <w:r>
        <w:t xml:space="preserve"/>
      </w:r>
    </w:p>
    <w:p>
      <w:pPr>
        <w:spacing w:after="120" w:before="200"/>
      </w:pPr>
      <w:r>
        <w:rPr>
          <w:b/>
          <w:bCs/>
          <w:sz w:val="22"/>
          <w:szCs w:val="22"/>
        </w:rPr>
        <w:t xml:space="preserve">(d) Characterisation of Consulting Agreement. If (notwithstanding the</w:t>
      </w:r>
    </w:p>
    <w:p>
      <w:pPr>
        <w:spacing w:after="120"/>
      </w:pPr>
      <w:r>
        <w:rPr>
          <w:sz w:val="22"/>
          <w:szCs w:val="22"/>
        </w:rPr>
        <w:t xml:space="preserve">parties' express agreement to the contrary) a court of competent jurisdiction finds that the effect of this Consulting Agreement is to establish the relationship of employer/employee between Consultant and the Company, then:</w:t>
      </w:r>
    </w:p>
    <w:p>
      <w:pPr>
        <w:spacing w:after="80"/>
      </w:pPr>
      <w:r>
        <w:t xml:space="preserve"/>
      </w:r>
    </w:p>
    <w:p>
      <w:pPr>
        <w:pStyle w:val="ListParagraph"/>
        <w:numPr>
          <w:ilvl w:val="0"/>
          <w:numId w:val="2"/>
        </w:numPr>
        <w:spacing w:after="80"/>
      </w:pPr>
      <w:r>
        <w:rPr>
          <w:sz w:val="22"/>
          <w:szCs w:val="22"/>
        </w:rPr>
        <w:t xml:space="preserve">(i) any leave taken by Consultant under the US Agreement shall be</w:t>
      </w:r>
    </w:p>
    <w:p>
      <w:pPr>
        <w:spacing w:after="120"/>
      </w:pPr>
      <w:r>
        <w:rPr>
          <w:sz w:val="22"/>
          <w:szCs w:val="22"/>
        </w:rPr>
        <w:t xml:space="preserve">counted as leave under this Consulting Agreement for the purpose of extinguishing completely or in part Consultant's entitlement to such leave; and</w:t>
      </w:r>
    </w:p>
    <w:p>
      <w:pPr>
        <w:spacing w:after="80"/>
      </w:pPr>
      <w:r>
        <w:t xml:space="preserve"/>
      </w:r>
    </w:p>
    <w:p>
      <w:pPr>
        <w:pStyle w:val="ListParagraph"/>
        <w:numPr>
          <w:ilvl w:val="0"/>
          <w:numId w:val="2"/>
        </w:numPr>
        <w:spacing w:after="80"/>
      </w:pPr>
      <w:r>
        <w:rPr>
          <w:sz w:val="22"/>
          <w:szCs w:val="22"/>
        </w:rPr>
        <w:t xml:space="preserve">(ii) Consultant will indemnify the Company against any and all</w:t>
      </w:r>
    </w:p>
    <w:p>
      <w:pPr>
        <w:spacing w:after="120"/>
      </w:pPr>
      <w:r>
        <w:rPr>
          <w:sz w:val="22"/>
          <w:szCs w:val="22"/>
        </w:rPr>
        <w:t xml:space="preserve">liability it may have to Consultant or on Consultant's behalf, or to any regulatory authority, in respect of superannuation contributions and withholding or other taxes, including but not limited to interest and penalties pursuant to this Consulting Agreement.</w:t>
      </w:r>
    </w:p>
    <w:p>
      <w:pPr>
        <w:spacing w:after="80"/>
      </w:pPr>
      <w:r>
        <w:t xml:space="preserve"/>
      </w:r>
    </w:p>
    <w:p>
      <w:pPr>
        <w:spacing w:after="120"/>
      </w:pPr>
      <w:r>
        <w:rPr>
          <w:sz w:val="22"/>
          <w:szCs w:val="22"/>
        </w:rPr>
        <w:t xml:space="preserve">In the event that Consultant owes any amount to the Company pursuant to the provisions of this Paragraph 2(d), Company may at its discretion either: (i) set off such amount owed to Company from amounts owed to Consultant (as provided in Paragraph 9(k)), or (ii) demand that Consultant immediately pay such amount owed to Company and Consultant agrees to make such payment immediately.</w:t>
      </w:r>
    </w:p>
    <w:p>
      <w:pPr>
        <w:spacing w:after="80"/>
      </w:pPr>
      <w:r>
        <w:t xml:space="preserve"/>
      </w:r>
    </w:p>
    <w:p>
      <w:pPr>
        <w:pStyle w:val="Heading2"/>
        <w:spacing w:after="160" w:before="240"/>
      </w:pPr>
      <w:r>
        <w:rPr>
          <w:b/>
          <w:bCs/>
        </w:rPr>
        <w:t xml:space="preserve">3. TERM OF CONSULTING, TERMINATION AND SUSPENSION</w:t>
      </w:r>
    </w:p>
    <w:p>
      <w:pPr>
        <w:spacing w:after="80"/>
      </w:pPr>
      <w:r>
        <w:t xml:space="preserve"/>
      </w:r>
    </w:p>
    <w:p>
      <w:pPr>
        <w:spacing w:after="120" w:before="200"/>
      </w:pPr>
      <w:r>
        <w:rPr>
          <w:b/>
          <w:bCs/>
          <w:sz w:val="22"/>
          <w:szCs w:val="22"/>
        </w:rPr>
        <w:t xml:space="preserve">(a) Consulting Period. The term of this Consulting Agreement shall be</w:t>
      </w:r>
    </w:p>
    <w:p>
      <w:pPr>
        <w:spacing w:after="120"/>
      </w:pPr>
      <w:r>
        <w:rPr>
          <w:sz w:val="22"/>
          <w:szCs w:val="22"/>
        </w:rPr>
        <w:t xml:space="preserve">from the Effective Date until the date when this Consulting Agreement terminates ("Consulting Period"). The Consulting Period shall end on the earlier of (i) June 30, 2005, (ii) Consultant's death or Disability, or (iii) the date on which the Consulting Agreement is terminated in accordance with Paragraphs 3(b), 3(c), or 3(d).</w:t>
      </w:r>
    </w:p>
    <w:p>
      <w:pPr>
        <w:spacing w:after="80"/>
      </w:pPr>
      <w:r>
        <w:t xml:space="preserve"/>
      </w:r>
    </w:p>
    <w:p>
      <w:pPr>
        <w:spacing w:after="120" w:before="200"/>
      </w:pPr>
      <w:r>
        <w:rPr>
          <w:b/>
          <w:bCs/>
          <w:sz w:val="22"/>
          <w:szCs w:val="22"/>
        </w:rPr>
        <w:t xml:space="preserve">(b) Termination by Company. The Company may terminate this Consulting</w:t>
      </w:r>
    </w:p>
    <w:p>
      <w:pPr>
        <w:spacing w:after="120"/>
      </w:pPr>
      <w:r>
        <w:rPr>
          <w:sz w:val="22"/>
          <w:szCs w:val="22"/>
        </w:rPr>
        <w:t xml:space="preserve">Agreement immediately by notice to the Consultant in writing if at any time Consultant:</w:t>
      </w:r>
    </w:p>
    <w:p>
      <w:pPr>
        <w:spacing w:after="80"/>
      </w:pPr>
      <w:r>
        <w:t xml:space="preserve"/>
      </w:r>
    </w:p>
    <w:p>
      <w:pPr>
        <w:pStyle w:val="ListParagraph"/>
        <w:numPr>
          <w:ilvl w:val="0"/>
          <w:numId w:val="2"/>
        </w:numPr>
        <w:spacing w:after="80"/>
      </w:pPr>
      <w:r>
        <w:rPr>
          <w:sz w:val="22"/>
          <w:szCs w:val="22"/>
        </w:rPr>
        <w:t xml:space="preserve">(i) materially breaches this Consulting Agreement and does not</w:t>
      </w:r>
    </w:p>
    <w:p>
      <w:pPr>
        <w:spacing w:after="120"/>
      </w:pPr>
      <w:r>
        <w:rPr>
          <w:sz w:val="22"/>
          <w:szCs w:val="22"/>
        </w:rPr>
        <w:t xml:space="preserve">remedy that breach within twenty-eight (28) days after receiving notice from the Company specifying the breach,</w:t>
      </w:r>
    </w:p>
    <w:p>
      <w:pPr>
        <w:spacing w:after="80"/>
      </w:pPr>
      <w:r>
        <w:t xml:space="preserve"/>
      </w:r>
    </w:p>
    <w:p>
      <w:pPr>
        <w:pStyle w:val="ListParagraph"/>
        <w:numPr>
          <w:ilvl w:val="0"/>
          <w:numId w:val="2"/>
        </w:numPr>
        <w:spacing w:after="80"/>
      </w:pPr>
      <w:r>
        <w:rPr>
          <w:sz w:val="22"/>
          <w:szCs w:val="22"/>
        </w:rPr>
        <w:t xml:space="preserve">(ii) is convicted of a criminal offence (other than minor offences</w:t>
      </w:r>
    </w:p>
    <w:p>
      <w:pPr>
        <w:spacing w:after="120"/>
      </w:pPr>
      <w:r>
        <w:rPr>
          <w:sz w:val="22"/>
          <w:szCs w:val="22"/>
        </w:rPr>
        <w:t xml:space="preserve">including, but not limited to, traffic infringements) which, in the reasonable opinion of the Company will detrimentally affect the Company,</w:t>
      </w:r>
    </w:p>
    <w:p>
      <w:pPr>
        <w:spacing w:after="80"/>
      </w:pPr>
      <w:r>
        <w:t xml:space="preserve"/>
      </w:r>
    </w:p>
    <w:p>
      <w:pPr>
        <w:pStyle w:val="ListParagraph"/>
        <w:numPr>
          <w:ilvl w:val="0"/>
          <w:numId w:val="2"/>
        </w:numPr>
        <w:spacing w:after="80"/>
      </w:pPr>
      <w:r>
        <w:rPr>
          <w:sz w:val="22"/>
          <w:szCs w:val="22"/>
        </w:rPr>
        <w:t xml:space="preserve">(iii) is Disabled or dies, or</w:t>
      </w:r>
    </w:p>
    <w:p>
      <w:pPr>
        <w:spacing w:after="80"/>
      </w:pPr>
      <w:r>
        <w:t xml:space="preserve"/>
      </w:r>
    </w:p>
    <w:p>
      <w:pPr>
        <w:pStyle w:val="ListParagraph"/>
        <w:numPr>
          <w:ilvl w:val="0"/>
          <w:numId w:val="2"/>
        </w:numPr>
        <w:spacing w:after="80"/>
      </w:pPr>
      <w:r>
        <w:rPr>
          <w:sz w:val="22"/>
          <w:szCs w:val="22"/>
        </w:rPr>
        <w:t xml:space="preserve">(iv) misappropriates the assets or property of the Company.</w:t>
      </w:r>
    </w:p>
    <w:p>
      <w:pPr>
        <w:spacing w:after="80"/>
      </w:pPr>
      <w:r>
        <w:t xml:space="preserve"/>
      </w:r>
    </w:p>
    <w:p>
      <w:pPr>
        <w:spacing w:after="120" w:before="200"/>
      </w:pPr>
      <w:r>
        <w:rPr>
          <w:b/>
          <w:bCs/>
          <w:sz w:val="22"/>
          <w:szCs w:val="22"/>
        </w:rPr>
        <w:t xml:space="preserve">(c) Termination by Consultant. The Consultant may terminate this</w:t>
      </w:r>
    </w:p>
    <w:p>
      <w:pPr>
        <w:spacing w:after="120"/>
      </w:pPr>
      <w:r>
        <w:rPr>
          <w:sz w:val="22"/>
          <w:szCs w:val="22"/>
        </w:rPr>
        <w:t xml:space="preserve">Consulting Agreement immediately by notice to the Company in writing if at any time Company:</w:t>
      </w:r>
    </w:p>
    <w:p>
      <w:pPr>
        <w:spacing w:after="80"/>
      </w:pPr>
      <w:r>
        <w:t xml:space="preserve"/>
      </w:r>
    </w:p>
    <w:p>
      <w:pPr>
        <w:pStyle w:val="ListParagraph"/>
        <w:numPr>
          <w:ilvl w:val="0"/>
          <w:numId w:val="2"/>
        </w:numPr>
        <w:spacing w:after="80"/>
      </w:pPr>
      <w:r>
        <w:rPr>
          <w:sz w:val="22"/>
          <w:szCs w:val="22"/>
        </w:rPr>
        <w:t xml:space="preserve">(i) materially breaches this Consulting Agreement and does not</w:t>
      </w:r>
    </w:p>
    <w:p>
      <w:pPr>
        <w:spacing w:after="120"/>
      </w:pPr>
      <w:r>
        <w:rPr>
          <w:sz w:val="22"/>
          <w:szCs w:val="22"/>
        </w:rPr>
        <w:t xml:space="preserve">remedy that breach within twenty eight (28) days after receiving notice from the Consultant specifying the breach, or</w:t>
      </w:r>
    </w:p>
    <w:p>
      <w:pPr>
        <w:spacing w:after="80"/>
      </w:pPr>
      <w:r>
        <w:t xml:space="preserve"/>
      </w:r>
    </w:p>
    <w:p>
      <w:pPr>
        <w:pStyle w:val="ListParagraph"/>
        <w:numPr>
          <w:ilvl w:val="0"/>
          <w:numId w:val="2"/>
        </w:numPr>
        <w:spacing w:after="80"/>
      </w:pPr>
      <w:r>
        <w:rPr>
          <w:sz w:val="22"/>
          <w:szCs w:val="22"/>
        </w:rPr>
        <w:t xml:space="preserve">(ii) is wound up, dissolved or placed under administration other</w:t>
      </w:r>
    </w:p>
    <w:p>
      <w:pPr>
        <w:spacing w:after="120"/>
      </w:pPr>
      <w:r>
        <w:rPr>
          <w:sz w:val="22"/>
          <w:szCs w:val="22"/>
        </w:rPr>
        <w:t xml:space="preserve">than for the purposes of a solvent reconstruction or amalgamation.</w:t>
      </w:r>
    </w:p>
    <w:p>
      <w:pPr>
        <w:spacing w:after="80"/>
      </w:pPr>
      <w:r>
        <w:t xml:space="preserve"/>
      </w:r>
    </w:p>
    <w:p>
      <w:pPr>
        <w:spacing w:after="120" w:before="200"/>
      </w:pPr>
      <w:r>
        <w:rPr>
          <w:b/>
          <w:bCs/>
          <w:sz w:val="22"/>
          <w:szCs w:val="22"/>
        </w:rPr>
        <w:t xml:space="preserve">(d) Termination Upon Withdrawal From Business in the Territories. In the</w:t>
      </w:r>
    </w:p>
    <w:p>
      <w:pPr>
        <w:spacing w:after="120"/>
      </w:pPr>
      <w:r>
        <w:rPr>
          <w:sz w:val="22"/>
          <w:szCs w:val="22"/>
        </w:rPr>
        <w:t xml:space="preserve">event that ADMS completely withdraws, or publicly announces its intention to completely withdraw, from doing business in all of the countries designated as the "Territories" in Schedule 1, either party may terminate this Consulting Agreement upon thirty (30) days written notice to the other party.</w:t>
      </w:r>
    </w:p>
    <w:p>
      <w:pPr>
        <w:spacing w:after="80"/>
      </w:pPr>
      <w:r>
        <w:t xml:space="preserve"/>
      </w:r>
    </w:p>
    <w:p>
      <w:pPr>
        <w:spacing w:after="120" w:before="200"/>
      </w:pPr>
      <w:r>
        <w:rPr>
          <w:b/>
          <w:bCs/>
          <w:sz w:val="22"/>
          <w:szCs w:val="22"/>
        </w:rPr>
        <w:t xml:space="preserve">(e) Suspension. The Company may suspend Consultant's Services at any</w:t>
      </w:r>
    </w:p>
    <w:p>
      <w:pPr>
        <w:spacing w:after="120"/>
      </w:pPr>
      <w:r>
        <w:rPr>
          <w:sz w:val="22"/>
          <w:szCs w:val="22"/>
        </w:rPr>
        <w:t xml:space="preserve">time under this Consulting Agreement for any period if the Company reasonably considers Consultant's conduct, circumstances, or his continued involvement with day to day operations may adversely affect ADMS. For the avoidance of doubt, the Company may also suspend Services, without consideration of Consultant's conduct, circumstances or continued involvement, during any notice period applying before this Consulting Agreement is terminated. During any suspension, Consultant will continue to receive the Commission set forth in Paragraph 4(a) below.</w:t>
      </w:r>
    </w:p>
    <w:p>
      <w:pPr>
        <w:spacing w:after="80"/>
      </w:pPr>
      <w:r>
        <w:t xml:space="preserve"/>
      </w:r>
    </w:p>
    <w:p>
      <w:pPr>
        <w:pStyle w:val="Heading2"/>
        <w:spacing w:after="160" w:before="240"/>
      </w:pPr>
      <w:r>
        <w:rPr>
          <w:b/>
          <w:bCs/>
        </w:rPr>
        <w:t xml:space="preserve">4. COMMISSION AND BUSINESS EXPENSES</w:t>
      </w:r>
    </w:p>
    <w:p>
      <w:pPr>
        <w:spacing w:after="80"/>
      </w:pPr>
      <w:r>
        <w:t xml:space="preserve"/>
      </w:r>
    </w:p>
    <w:p>
      <w:pPr>
        <w:spacing w:after="120" w:before="200"/>
      </w:pPr>
      <w:r>
        <w:rPr>
          <w:b/>
          <w:bCs/>
          <w:sz w:val="22"/>
          <w:szCs w:val="22"/>
        </w:rPr>
        <w:t xml:space="preserve">(a) Commission. As payment for the Services, Consultant will receive</w:t>
      </w:r>
    </w:p>
    <w:p>
      <w:pPr>
        <w:spacing w:after="120"/>
      </w:pPr>
      <w:r>
        <w:rPr>
          <w:sz w:val="22"/>
          <w:szCs w:val="22"/>
        </w:rPr>
        <w:t xml:space="preserve">compensation as a commission as set forth in Schedule 1 to this Consulting Agreement ("Commission"). Commission shall be paid to Consultant, or as Consultant may reasonably direct, within thirty (30) days of the end of the month for which such Commission is due. The exchange rate for Commission payments will be determined on the fifteenth (15th) day after the month for which the Commission is to be paid. In the event that a business opportunity arises that is not reflected in Schedule 1, the parties will, on a case by case basis, enter into good faith negotiations to explore the Company and/or Consultant's involvement in such new business.</w:t>
      </w:r>
    </w:p>
    <w:p>
      <w:pPr>
        <w:spacing w:after="80"/>
      </w:pPr>
      <w:r>
        <w:t xml:space="preserve"/>
      </w:r>
    </w:p>
    <w:p>
      <w:pPr>
        <w:spacing w:after="120" w:before="200"/>
      </w:pPr>
      <w:r>
        <w:rPr>
          <w:b/>
          <w:bCs/>
          <w:sz w:val="22"/>
          <w:szCs w:val="22"/>
        </w:rPr>
        <w:t xml:space="preserve">(b) Business Expenses. During the Consulting Period, Consultant shall be</w:t>
      </w:r>
    </w:p>
    <w:p>
      <w:pPr>
        <w:spacing w:after="120"/>
      </w:pPr>
      <w:r>
        <w:rPr>
          <w:sz w:val="22"/>
          <w:szCs w:val="22"/>
        </w:rPr>
        <w:t xml:space="preserve">authorised to incur necessary and reasonable travel and other business expenses in connection with his duties hereunder, pursuant to and consistent with policies and procedures as established by the Company and as may be modified from time-to-time. The Company shall reimburse Consultant for such expenses upon presentation of an itemised account and appropriate supporting documentation, in accordance with Company policy and procedures.</w:t>
      </w:r>
    </w:p>
    <w:p>
      <w:pPr>
        <w:spacing w:after="80"/>
      </w:pPr>
      <w:r>
        <w:t xml:space="preserve"/>
      </w:r>
    </w:p>
    <w:p>
      <w:pPr>
        <w:spacing w:after="120" w:before="200"/>
      </w:pPr>
      <w:r>
        <w:rPr>
          <w:b/>
          <w:bCs/>
          <w:sz w:val="22"/>
          <w:szCs w:val="22"/>
        </w:rPr>
        <w:t xml:space="preserve">(c) Right to Audit Books and Records of the Company. Consultant shall be</w:t>
      </w:r>
    </w:p>
    <w:p>
      <w:pPr>
        <w:spacing w:after="120"/>
      </w:pPr>
      <w:r>
        <w:rPr>
          <w:sz w:val="22"/>
          <w:szCs w:val="22"/>
        </w:rPr>
        <w:t xml:space="preserve">entitled on fourteen (14) days written notice to appoint an independent and reputable auditor to review the books and records of the Company and/or the applicable ADMS entity in order to confirm the veracity of the Commission payments due and payable to him. In the event Consultant discovers any discrepancies between the actual amount paid to him by the Company (and which is verified by the Company) and the amount that should have been paid and such discrepancy is a shortfall in payment to Consultant (the "Shortfall"), the Company shall immediately pay to Consultant the Shortfall.</w:t>
      </w:r>
    </w:p>
    <w:p>
      <w:pPr>
        <w:spacing w:after="80"/>
      </w:pPr>
      <w:r>
        <w:t xml:space="preserve"/>
      </w:r>
    </w:p>
    <w:p>
      <w:pPr>
        <w:pStyle w:val="Heading2"/>
        <w:spacing w:after="160" w:before="240"/>
      </w:pPr>
      <w:r>
        <w:rPr>
          <w:b/>
          <w:bCs/>
        </w:rPr>
        <w:t xml:space="preserve">5. PAYMENTS AND OTHER OBLIGATIONS FOLLOWING TERMINATION</w:t>
      </w:r>
    </w:p>
    <w:p>
      <w:pPr>
        <w:spacing w:after="80"/>
      </w:pPr>
      <w:r>
        <w:t xml:space="preserve"/>
      </w:r>
    </w:p>
    <w:p>
      <w:pPr>
        <w:spacing w:after="120" w:before="200"/>
      </w:pPr>
      <w:r>
        <w:rPr>
          <w:b/>
          <w:bCs/>
          <w:sz w:val="22"/>
          <w:szCs w:val="22"/>
        </w:rPr>
        <w:t xml:space="preserve">(a) Termination of Consulting Agreement by Company. If the Company</w:t>
      </w:r>
    </w:p>
    <w:p>
      <w:pPr>
        <w:spacing w:after="120"/>
      </w:pPr>
      <w:r>
        <w:rPr>
          <w:sz w:val="22"/>
          <w:szCs w:val="22"/>
        </w:rPr>
        <w:t xml:space="preserve">terminates this Consulting Agreement pursuant to Paragraph 3(b) (except for death or Disability as provided in Paragraph 3(b)(iii)), Consultant will be paid the Commission through the date of termination, but nothing else, and all Commission will cease on the date of termination of this Consulting Agreement.</w:t>
      </w:r>
    </w:p>
    <w:p>
      <w:pPr>
        <w:spacing w:after="80"/>
      </w:pPr>
      <w:r>
        <w:t xml:space="preserve"/>
      </w:r>
    </w:p>
    <w:p>
      <w:pPr>
        <w:spacing w:after="120" w:before="200"/>
      </w:pPr>
      <w:r>
        <w:rPr>
          <w:b/>
          <w:bCs/>
          <w:sz w:val="22"/>
          <w:szCs w:val="22"/>
        </w:rPr>
        <w:t xml:space="preserve">(b) Suspension of Consulting Services by Company. If the Company</w:t>
      </w:r>
    </w:p>
    <w:p>
      <w:pPr>
        <w:spacing w:after="120"/>
      </w:pPr>
      <w:r>
        <w:rPr>
          <w:sz w:val="22"/>
          <w:szCs w:val="22"/>
        </w:rPr>
        <w:t xml:space="preserve">suspends the Services during the Consulting Period, Consultant will continue to continue to receive the Commission as set forth in Schedule 1 during any such period of suspension.</w:t>
      </w:r>
    </w:p>
    <w:p>
      <w:pPr>
        <w:spacing w:after="80"/>
      </w:pPr>
      <w:r>
        <w:t xml:space="preserve"/>
      </w:r>
    </w:p>
    <w:p>
      <w:pPr>
        <w:spacing w:after="120" w:before="200"/>
      </w:pPr>
      <w:r>
        <w:rPr>
          <w:b/>
          <w:bCs/>
          <w:sz w:val="22"/>
          <w:szCs w:val="22"/>
        </w:rPr>
        <w:t xml:space="preserve">(c) Termination of Consulting Agreement by Consultant or Expiration of</w:t>
      </w:r>
    </w:p>
    <w:p>
      <w:pPr>
        <w:spacing w:after="120"/>
      </w:pPr>
      <w:r>
        <w:rPr>
          <w:sz w:val="22"/>
          <w:szCs w:val="22"/>
        </w:rPr>
        <w:t xml:space="preserve">Consulting Period. If Consultant terminates this Consulting Agreement pursuant to the provisions of Paragraph 3(c) or upon expiration of the Consulting Period as set forth in Paragraph 3(a)(i), Consultant will receive two-thirds (2/3) of the Commission as set forth on Schedule 1 on business written as of the end of the Consulting Period until the run off of such business.</w:t>
      </w:r>
    </w:p>
    <w:p>
      <w:pPr>
        <w:spacing w:after="80"/>
      </w:pPr>
      <w:r>
        <w:t xml:space="preserve"/>
      </w:r>
    </w:p>
    <w:p>
      <w:pPr>
        <w:spacing w:after="120" w:before="200"/>
      </w:pPr>
      <w:r>
        <w:rPr>
          <w:b/>
          <w:bCs/>
          <w:sz w:val="22"/>
          <w:szCs w:val="22"/>
        </w:rPr>
        <w:t xml:space="preserve">(d) Termination Due to Death, Disability or Withdrawal From Business in</w:t>
      </w:r>
    </w:p>
    <w:p>
      <w:pPr>
        <w:spacing w:after="120"/>
      </w:pPr>
      <w:r>
        <w:rPr>
          <w:sz w:val="22"/>
          <w:szCs w:val="22"/>
        </w:rPr>
        <w:t xml:space="preserve">the Territories. If this Consulting Agreement is terminated by the Company due to death or Disability as provided in Paragraph 3(b)(iii) or by either party upon withdrawal from business in the Territories as provided in Paragraph 3(d), then Consultant, or Consultant's estate, will receive two-thirds (2/3) of the Commission as set forth in Schedule 1 on business that was written as of the date that the Consulting Agreement was terminated until the run off of such business.</w:t>
      </w:r>
    </w:p>
    <w:p>
      <w:pPr>
        <w:spacing w:after="80"/>
      </w:pPr>
      <w:r>
        <w:t xml:space="preserve"/>
      </w:r>
    </w:p>
    <w:p>
      <w:pPr>
        <w:spacing w:after="120" w:before="200"/>
      </w:pPr>
      <w:r>
        <w:rPr>
          <w:b/>
          <w:bCs/>
          <w:sz w:val="22"/>
          <w:szCs w:val="22"/>
        </w:rPr>
        <w:t xml:space="preserve">(e) No Twisting. In relation to the Commission, the Company and/or ADMS</w:t>
      </w:r>
    </w:p>
    <w:p>
      <w:pPr>
        <w:spacing w:after="120"/>
      </w:pPr>
      <w:r>
        <w:rPr>
          <w:sz w:val="22"/>
          <w:szCs w:val="22"/>
        </w:rPr>
        <w:t xml:space="preserve">shall not offer, induce or otherwise take any steps to terminate or procure an alternative product for any person who has entered into an insurance policy or any credit card or debit card issuing organisation, insurance company, or other organisations agreed to from time to time which has entered into an insurance agreement which covers its members or customers, in respect of which Consultant is entitled to Commission or engage in other similar conduct commonly known as "twisting".</w:t>
      </w:r>
    </w:p>
    <w:p>
      <w:pPr>
        <w:spacing w:after="80"/>
      </w:pPr>
      <w:r>
        <w:t xml:space="preserve"/>
      </w:r>
    </w:p>
    <w:p>
      <w:pPr>
        <w:spacing w:after="120" w:before="200"/>
      </w:pPr>
      <w:r>
        <w:rPr>
          <w:b/>
          <w:bCs/>
          <w:sz w:val="22"/>
          <w:szCs w:val="22"/>
        </w:rPr>
        <w:t xml:space="preserve">(f) Return of Company Property. Upon termination of this Consulting</w:t>
      </w:r>
    </w:p>
    <w:p>
      <w:pPr>
        <w:spacing w:after="120"/>
      </w:pPr>
      <w:r>
        <w:rPr>
          <w:sz w:val="22"/>
          <w:szCs w:val="22"/>
        </w:rPr>
        <w:t xml:space="preserve">Agreement, Consultant shall within seventy-two (72) hours deliver to the Company all books, credit cards, motor vehicles and other property of the Company or ADMS (including any copies of documentary material) that may then be in Consultant's possession or under his control.</w:t>
      </w:r>
    </w:p>
    <w:p>
      <w:pPr>
        <w:spacing w:after="80"/>
      </w:pPr>
      <w:r>
        <w:t xml:space="preserve"/>
      </w:r>
    </w:p>
    <w:p>
      <w:pPr>
        <w:spacing w:after="120" w:before="200"/>
      </w:pPr>
      <w:r>
        <w:rPr>
          <w:b/>
          <w:bCs/>
          <w:sz w:val="22"/>
          <w:szCs w:val="22"/>
        </w:rPr>
        <w:t xml:space="preserve">(g) No Claim for Compensation. If this Agreement is terminated,</w:t>
      </w:r>
    </w:p>
    <w:p>
      <w:pPr>
        <w:spacing w:after="120"/>
      </w:pPr>
      <w:r>
        <w:rPr>
          <w:sz w:val="22"/>
          <w:szCs w:val="22"/>
        </w:rPr>
        <w:t xml:space="preserve">Consultant will not be entitled to claim any amounts by way of retirement allowance or liquidated damages or any other payment as a consequence of termination except for the payments set out in this Section 5.</w:t>
      </w:r>
    </w:p>
    <w:p>
      <w:pPr>
        <w:spacing w:after="80"/>
      </w:pPr>
      <w:r>
        <w:t xml:space="preserve"/>
      </w:r>
    </w:p>
    <w:p>
      <w:pPr>
        <w:spacing w:after="120" w:before="200"/>
      </w:pPr>
      <w:r>
        <w:rPr>
          <w:b/>
          <w:bCs/>
          <w:sz w:val="22"/>
          <w:szCs w:val="22"/>
        </w:rPr>
        <w:t xml:space="preserve">(h) Release Required. As a prior condition to Consultant receiving any</w:t>
      </w:r>
    </w:p>
    <w:p>
      <w:pPr>
        <w:spacing w:after="120"/>
      </w:pPr>
      <w:r>
        <w:rPr>
          <w:sz w:val="22"/>
          <w:szCs w:val="22"/>
        </w:rPr>
        <w:t xml:space="preserve">payment under this Section 5 of the Consulting Agreement, Consultant shall execute a full release of known and unknown claims against the Company, its successors, affiliates, Consultants, agents, advisors and representatives, in a form designated by the Company, a copy of which Consultant acknowledges that he has received.</w:t>
      </w:r>
    </w:p>
    <w:p>
      <w:pPr>
        <w:spacing w:after="80"/>
      </w:pPr>
      <w:r>
        <w:t xml:space="preserve"/>
      </w:r>
    </w:p>
    <w:p>
      <w:pPr>
        <w:spacing w:after="120"/>
      </w:pPr>
      <w:r>
        <w:rPr>
          <w:sz w:val="22"/>
          <w:szCs w:val="22"/>
        </w:rPr>
        <w:t xml:space="preserve">(i) NON-COMPETITION</w:t>
      </w:r>
    </w:p>
    <w:p>
      <w:pPr>
        <w:spacing w:after="80"/>
      </w:pPr>
      <w:r>
        <w:t xml:space="preserve"/>
      </w:r>
    </w:p>
    <w:p>
      <w:pPr>
        <w:spacing w:after="120"/>
      </w:pPr>
      <w:r>
        <w:rPr>
          <w:sz w:val="22"/>
          <w:szCs w:val="22"/>
        </w:rPr>
        <w:t xml:space="preserve">(1) This Paragraph 5(i) and Schedule 2 have effect as if they consisted of separate provisions, each being severable from the other. Each separate provision consists of the covenant set out in this Paragraph 5(i) combined with each separate period referred to in Schedule 2 combined with each separate area referred to in Schedule 2. If any of those separate provisions is invalid or otherwise unenforceable for any reason, the invalidity or unenforceability shall not affect the validity or enforceability of any of the other separate provisions.</w:t>
      </w:r>
    </w:p>
    <w:p>
      <w:pPr>
        <w:spacing w:after="80"/>
      </w:pPr>
      <w:r>
        <w:t xml:space="preserve"/>
      </w:r>
    </w:p>
    <w:p>
      <w:pPr>
        <w:spacing w:after="120"/>
      </w:pPr>
      <w:r>
        <w:rPr>
          <w:sz w:val="22"/>
          <w:szCs w:val="22"/>
        </w:rPr>
        <w:t xml:space="preserve">(2) Consultant covenants with the Company that (except with the prior written consent of the Company) within any of the periods and in any of the areas specified in Schedule 2, neither:</w:t>
      </w:r>
    </w:p>
    <w:p>
      <w:pPr>
        <w:spacing w:after="80"/>
      </w:pPr>
      <w:r>
        <w:t xml:space="preserve"/>
      </w:r>
    </w:p>
    <w:p>
      <w:pPr>
        <w:spacing w:after="120"/>
      </w:pPr>
      <w:r>
        <w:rPr>
          <w:sz w:val="22"/>
          <w:szCs w:val="22"/>
        </w:rPr>
        <w:t xml:space="preserve">Consultant, whether:</w:t>
      </w:r>
    </w:p>
    <w:p>
      <w:pPr>
        <w:spacing w:after="80"/>
      </w:pPr>
      <w:r>
        <w:t xml:space="preserve"/>
      </w:r>
    </w:p>
    <w:p>
      <w:pPr>
        <w:pStyle w:val="ListParagraph"/>
        <w:numPr>
          <w:ilvl w:val="0"/>
          <w:numId w:val="2"/>
        </w:numPr>
        <w:spacing w:after="80"/>
      </w:pPr>
      <w:r>
        <w:rPr>
          <w:sz w:val="22"/>
          <w:szCs w:val="22"/>
        </w:rPr>
        <w:t xml:space="preserve">a) directly or indirectly;</w:t>
      </w:r>
    </w:p>
    <w:p>
      <w:pPr>
        <w:spacing w:after="80"/>
      </w:pPr>
      <w:r>
        <w:t xml:space="preserve"/>
      </w:r>
    </w:p>
    <w:p>
      <w:pPr>
        <w:pStyle w:val="ListParagraph"/>
        <w:numPr>
          <w:ilvl w:val="0"/>
          <w:numId w:val="2"/>
        </w:numPr>
        <w:spacing w:after="80"/>
      </w:pPr>
      <w:r>
        <w:rPr>
          <w:sz w:val="22"/>
          <w:szCs w:val="22"/>
        </w:rPr>
        <w:t xml:space="preserve">b) on his own account;</w:t>
      </w:r>
    </w:p>
    <w:p>
      <w:pPr>
        <w:spacing w:after="80"/>
      </w:pPr>
      <w:r>
        <w:t xml:space="preserve"/>
      </w:r>
    </w:p>
    <w:p>
      <w:pPr>
        <w:pStyle w:val="ListParagraph"/>
        <w:numPr>
          <w:ilvl w:val="0"/>
          <w:numId w:val="2"/>
        </w:numPr>
        <w:spacing w:after="80"/>
      </w:pPr>
      <w:r>
        <w:rPr>
          <w:sz w:val="22"/>
          <w:szCs w:val="22"/>
        </w:rPr>
        <w:t xml:space="preserve">c) jointly with or on behalf of any other person or corporation as</w:t>
      </w:r>
    </w:p>
    <w:p>
      <w:pPr>
        <w:spacing w:after="120"/>
      </w:pPr>
      <w:r>
        <w:rPr>
          <w:sz w:val="22"/>
          <w:szCs w:val="22"/>
        </w:rPr>
        <w:t xml:space="preserve">an officer, employee, independent contractor, partner, joint venturer or agent; or</w:t>
      </w:r>
    </w:p>
    <w:p>
      <w:pPr>
        <w:spacing w:after="80"/>
      </w:pPr>
      <w:r>
        <w:t xml:space="preserve"/>
      </w:r>
    </w:p>
    <w:p>
      <w:pPr>
        <w:pStyle w:val="ListParagraph"/>
        <w:numPr>
          <w:ilvl w:val="0"/>
          <w:numId w:val="2"/>
        </w:numPr>
        <w:spacing w:after="80"/>
      </w:pPr>
      <w:r>
        <w:rPr>
          <w:sz w:val="22"/>
          <w:szCs w:val="22"/>
        </w:rPr>
        <w:t xml:space="preserve">d) as principal, employee, partner, agent, director or otherwise on</w:t>
      </w:r>
    </w:p>
    <w:p>
      <w:pPr>
        <w:spacing w:after="120"/>
      </w:pPr>
      <w:r>
        <w:rPr>
          <w:sz w:val="22"/>
          <w:szCs w:val="22"/>
        </w:rPr>
        <w:t xml:space="preserve">any account or pretence;</w:t>
      </w:r>
    </w:p>
    <w:p>
      <w:pPr>
        <w:spacing w:after="80"/>
      </w:pPr>
      <w:r>
        <w:t xml:space="preserve"/>
      </w:r>
    </w:p>
    <w:p>
      <w:pPr>
        <w:spacing w:after="120" w:before="200"/>
      </w:pPr>
      <w:r>
        <w:rPr>
          <w:b/>
          <w:bCs/>
          <w:sz w:val="22"/>
          <w:szCs w:val="22"/>
        </w:rPr>
        <w:t xml:space="preserve">(ii) any agent, independent contractor or employee while employed or</w:t>
      </w:r>
    </w:p>
    <w:p>
      <w:pPr>
        <w:spacing w:after="120"/>
      </w:pPr>
      <w:r>
        <w:rPr>
          <w:sz w:val="22"/>
          <w:szCs w:val="22"/>
        </w:rPr>
        <w:t xml:space="preserve">engaged by him or by any firm or corporation in which he has a substantial interest whether that interest is legally enforceable or not; nor</w:t>
      </w:r>
    </w:p>
    <w:p>
      <w:pPr>
        <w:spacing w:after="80"/>
      </w:pPr>
      <w:r>
        <w:t xml:space="preserve"/>
      </w:r>
    </w:p>
    <w:p>
      <w:pPr>
        <w:spacing w:after="120" w:before="200"/>
      </w:pPr>
      <w:r>
        <w:rPr>
          <w:b/>
          <w:bCs/>
          <w:sz w:val="22"/>
          <w:szCs w:val="22"/>
        </w:rPr>
        <w:t xml:space="preserve">(iii) any firm or corporation that is directly in competition with ADMS</w:t>
      </w:r>
    </w:p>
    <w:p>
      <w:pPr>
        <w:spacing w:after="120"/>
      </w:pPr>
      <w:r>
        <w:rPr>
          <w:sz w:val="22"/>
          <w:szCs w:val="22"/>
        </w:rPr>
        <w:t xml:space="preserve">in which he may be interested as an employee, director, shareholder, beneficial owner or controller (whether that control can be legally enforced or not) of shares, lender or advisor or otherwise,</w:t>
      </w:r>
    </w:p>
    <w:p>
      <w:pPr>
        <w:spacing w:after="80"/>
      </w:pPr>
      <w:r>
        <w:t xml:space="preserve"/>
      </w:r>
    </w:p>
    <w:p>
      <w:pPr>
        <w:spacing w:after="120"/>
      </w:pPr>
      <w:r>
        <w:rPr>
          <w:sz w:val="22"/>
          <w:szCs w:val="22"/>
        </w:rPr>
        <w:t xml:space="preserve">shall:</w:t>
      </w:r>
    </w:p>
    <w:p>
      <w:pPr>
        <w:spacing w:after="80"/>
      </w:pPr>
      <w:r>
        <w:t xml:space="preserve"/>
      </w:r>
    </w:p>
    <w:p>
      <w:pPr>
        <w:pStyle w:val="ListParagraph"/>
        <w:numPr>
          <w:ilvl w:val="0"/>
          <w:numId w:val="2"/>
        </w:numPr>
        <w:spacing w:after="80"/>
      </w:pPr>
      <w:r>
        <w:rPr>
          <w:sz w:val="22"/>
          <w:szCs w:val="22"/>
        </w:rPr>
        <w:t xml:space="preserve">a) carry on or be engaged or concerned in, any business in</w:t>
      </w:r>
    </w:p>
    <w:p>
      <w:pPr>
        <w:spacing w:after="120"/>
      </w:pPr>
      <w:r>
        <w:rPr>
          <w:sz w:val="22"/>
          <w:szCs w:val="22"/>
        </w:rPr>
        <w:t xml:space="preserve">competition with, or of a similar nature to, any business being carried on by ADMS as at the termination of this Consulting Agreement;</w:t>
      </w:r>
    </w:p>
    <w:p>
      <w:pPr>
        <w:spacing w:after="80"/>
      </w:pPr>
      <w:r>
        <w:t xml:space="preserve"/>
      </w:r>
    </w:p>
    <w:p>
      <w:pPr>
        <w:pStyle w:val="ListParagraph"/>
        <w:numPr>
          <w:ilvl w:val="0"/>
          <w:numId w:val="2"/>
        </w:numPr>
        <w:spacing w:after="80"/>
      </w:pPr>
      <w:r>
        <w:rPr>
          <w:sz w:val="22"/>
          <w:szCs w:val="22"/>
        </w:rPr>
        <w:t xml:space="preserve">b) either on his own account or for any person, firm, company,</w:t>
      </w:r>
    </w:p>
    <w:p>
      <w:pPr>
        <w:spacing w:after="120"/>
      </w:pPr>
      <w:r>
        <w:rPr>
          <w:sz w:val="22"/>
          <w:szCs w:val="22"/>
        </w:rPr>
        <w:t xml:space="preserve">organisation or entity endeavour to solicit or entice away from ADMS any director or employee or any customer or supplier of ADMS; or</w:t>
      </w:r>
    </w:p>
    <w:p>
      <w:pPr>
        <w:spacing w:after="80"/>
      </w:pPr>
      <w:r>
        <w:t xml:space="preserve"/>
      </w:r>
    </w:p>
    <w:p>
      <w:pPr>
        <w:pStyle w:val="ListParagraph"/>
        <w:numPr>
          <w:ilvl w:val="0"/>
          <w:numId w:val="2"/>
        </w:numPr>
        <w:spacing w:after="80"/>
      </w:pPr>
      <w:r>
        <w:rPr>
          <w:sz w:val="22"/>
          <w:szCs w:val="22"/>
        </w:rPr>
        <w:t xml:space="preserve">c) offer, induce or otherwise take any steps to terminate or procure</w:t>
      </w:r>
    </w:p>
    <w:p>
      <w:pPr>
        <w:spacing w:after="120"/>
      </w:pPr>
      <w:r>
        <w:rPr>
          <w:sz w:val="22"/>
          <w:szCs w:val="22"/>
        </w:rPr>
        <w:t xml:space="preserve">an alternative product for any person who has entered into an insurance policy or any credit or debit card issuing organisation, insurance company, or other organisations agreed to from time to time which has entered into an insurance agreement which covers its members or customers, in respect of which ADMS is entitled to any commission or other revenue or engage in other similar conduct commonly known as "twisting".</w:t>
      </w:r>
    </w:p>
    <w:p>
      <w:pPr>
        <w:spacing w:after="80"/>
      </w:pPr>
      <w:r>
        <w:t xml:space="preserve"/>
      </w:r>
    </w:p>
    <w:p>
      <w:pPr>
        <w:spacing w:after="120"/>
      </w:pPr>
      <w:r>
        <w:rPr>
          <w:sz w:val="22"/>
          <w:szCs w:val="22"/>
        </w:rPr>
        <w:t xml:space="preserve">(3) Notwithstanding the provisions of this Paragraph 5(i), in the event that this Consulting Agreement is terminated pursuant to the provisions of Paragraph 3(d), Consultant shall be released from his obligations with respect to the competition under this Paragraph 5(i) with respect to the Territories, and such Territories only, and all other obligations of Consultant under Paragraph 5(i) shall continue to apply to all other regions (and countries within those regions other than the Territories) and/or countries.</w:t>
      </w:r>
    </w:p>
    <w:p>
      <w:pPr>
        <w:spacing w:after="80"/>
      </w:pPr>
      <w:r>
        <w:t xml:space="preserve"/>
      </w:r>
    </w:p>
    <w:p>
      <w:pPr>
        <w:pStyle w:val="Heading2"/>
        <w:spacing w:after="160" w:before="240"/>
      </w:pPr>
      <w:r>
        <w:rPr>
          <w:b/>
          <w:bCs/>
        </w:rPr>
        <w:t xml:space="preserve">6. NON-SOLICITATION AND NON-DISCLOSURE</w:t>
      </w:r>
    </w:p>
    <w:p>
      <w:pPr>
        <w:spacing w:after="80"/>
      </w:pPr>
      <w:r>
        <w:t xml:space="preserve"/>
      </w:r>
    </w:p>
    <w:p>
      <w:pPr>
        <w:spacing w:after="120" w:before="200"/>
      </w:pPr>
      <w:r>
        <w:rPr>
          <w:b/>
          <w:bCs/>
          <w:sz w:val="22"/>
          <w:szCs w:val="22"/>
        </w:rPr>
        <w:t xml:space="preserve">(a) Non-Solicitation. During the period commencing on the Effective Date</w:t>
      </w:r>
    </w:p>
    <w:p>
      <w:pPr>
        <w:spacing w:after="120"/>
      </w:pPr>
      <w:r>
        <w:rPr>
          <w:sz w:val="22"/>
          <w:szCs w:val="22"/>
        </w:rPr>
        <w:t xml:space="preserve">of this Consulting Agreement and continuing until the second (2nd) anniversary of the date when the Consulting Agreement terminates for any reason, Consultant shall not directly or indirectly, personally or through others, solicit or encourage, or attempt to solicit or encourage (on Consultant's own behalf or on behalf of any other person or entity) for hire any employee or consultant of the Company or any of the Company's affiliates.</w:t>
      </w:r>
    </w:p>
    <w:p>
      <w:pPr>
        <w:spacing w:after="80"/>
      </w:pPr>
      <w:r>
        <w:t xml:space="preserve"/>
      </w:r>
    </w:p>
    <w:p>
      <w:pPr>
        <w:spacing w:after="120" w:before="200"/>
      </w:pPr>
      <w:r>
        <w:rPr>
          <w:b/>
          <w:bCs/>
          <w:sz w:val="22"/>
          <w:szCs w:val="22"/>
        </w:rPr>
        <w:t xml:space="preserve">(b) Non-Disclosure. As a condition of providing the Services under this</w:t>
      </w:r>
    </w:p>
    <w:p>
      <w:pPr>
        <w:spacing w:after="120"/>
      </w:pPr>
      <w:r>
        <w:rPr>
          <w:sz w:val="22"/>
          <w:szCs w:val="22"/>
        </w:rPr>
        <w:t xml:space="preserve">Consulting Agreement, Consultant will execute the Company's standard Proprietary Information Agreement which is incorporated herein by reference.</w:t>
      </w:r>
    </w:p>
    <w:p>
      <w:pPr>
        <w:spacing w:after="80"/>
      </w:pPr>
      <w:r>
        <w:t xml:space="preserve"/>
      </w:r>
    </w:p>
    <w:p>
      <w:pPr>
        <w:pStyle w:val="Heading2"/>
        <w:spacing w:after="160" w:before="240"/>
      </w:pPr>
      <w:r>
        <w:rPr>
          <w:b/>
          <w:bCs/>
        </w:rPr>
        <w:t xml:space="preserve">7. SUCCESSORS</w:t>
      </w:r>
    </w:p>
    <w:p>
      <w:pPr>
        <w:spacing w:after="80"/>
      </w:pPr>
      <w:r>
        <w:t xml:space="preserve"/>
      </w:r>
    </w:p>
    <w:p>
      <w:pPr>
        <w:spacing w:after="120" w:before="200"/>
      </w:pPr>
      <w:r>
        <w:rPr>
          <w:b/>
          <w:bCs/>
          <w:sz w:val="22"/>
          <w:szCs w:val="22"/>
        </w:rPr>
        <w:t xml:space="preserve">(a) Company's Successors. This Consulting Agreement shall be binding</w:t>
      </w:r>
    </w:p>
    <w:p>
      <w:pPr>
        <w:spacing w:after="120"/>
      </w:pPr>
      <w:r>
        <w:rPr>
          <w:sz w:val="22"/>
          <w:szCs w:val="22"/>
        </w:rPr>
        <w:t xml:space="preserve">upon any successor (whether direct or indirect and whether by purchase, lease, merger, consolidation, liquidation or otherwise) to all or substantially all of the Company's business and/or assets. For all purposes under this Consulting Agreement, the term "Company" shall include any successor to the Company's business and/or assets which becomes bound by this Consulting Agreement.</w:t>
      </w:r>
    </w:p>
    <w:p>
      <w:pPr>
        <w:spacing w:after="80"/>
      </w:pPr>
      <w:r>
        <w:t xml:space="preserve"/>
      </w:r>
    </w:p>
    <w:p>
      <w:pPr>
        <w:spacing w:after="120" w:before="200"/>
      </w:pPr>
      <w:r>
        <w:rPr>
          <w:b/>
          <w:bCs/>
          <w:sz w:val="22"/>
          <w:szCs w:val="22"/>
        </w:rPr>
        <w:t xml:space="preserve">(b) Consultant's Successors. This Consulting Agreement and all rights of</w:t>
      </w:r>
    </w:p>
    <w:p>
      <w:pPr>
        <w:spacing w:after="120"/>
      </w:pPr>
      <w:r>
        <w:rPr>
          <w:sz w:val="22"/>
          <w:szCs w:val="22"/>
        </w:rPr>
        <w:t xml:space="preserve">Consultant hereunder shall inure to the benefit of, and be enforceable by, Consultant's personal or legal representatives, executors, administrators, successors, heirs, distributees, devisees and legatees.</w:t>
      </w:r>
    </w:p>
    <w:p>
      <w:pPr>
        <w:spacing w:after="80"/>
      </w:pPr>
      <w:r>
        <w:t xml:space="preserve"/>
      </w:r>
    </w:p>
    <w:p>
      <w:pPr>
        <w:pStyle w:val="Heading2"/>
        <w:spacing w:after="160" w:before="240"/>
      </w:pPr>
      <w:r>
        <w:rPr>
          <w:b/>
          <w:bCs/>
        </w:rPr>
        <w:t xml:space="preserve">8. DISPUTE RESOLUTION</w:t>
      </w:r>
    </w:p>
    <w:p>
      <w:pPr>
        <w:spacing w:after="80"/>
      </w:pPr>
      <w:r>
        <w:t xml:space="preserve"/>
      </w:r>
    </w:p>
    <w:p>
      <w:pPr>
        <w:spacing w:after="120"/>
      </w:pPr>
      <w:r>
        <w:rPr>
          <w:sz w:val="22"/>
          <w:szCs w:val="22"/>
        </w:rPr>
        <w:t xml:space="preserve">If a dispute arises under this Consulting Agreement, the parties shall employ alternative dispute resolution techniques in good faith to attempt to resolve the dispute. The techniques employed may include, but are not limited to, negotiation, mediation or conciliation.</w:t>
      </w:r>
    </w:p>
    <w:p>
      <w:pPr>
        <w:spacing w:after="80"/>
      </w:pPr>
      <w:r>
        <w:t xml:space="preserve"/>
      </w:r>
    </w:p>
    <w:p>
      <w:pPr>
        <w:pStyle w:val="Heading2"/>
        <w:spacing w:after="160" w:before="240"/>
      </w:pPr>
      <w:r>
        <w:rPr>
          <w:b/>
          <w:bCs/>
        </w:rPr>
        <w:t xml:space="preserve">9. MISCELLANEOUS PROVISIONS</w:t>
      </w:r>
    </w:p>
    <w:p>
      <w:pPr>
        <w:spacing w:after="80"/>
      </w:pPr>
      <w:r>
        <w:t xml:space="preserve"/>
      </w:r>
    </w:p>
    <w:p>
      <w:pPr>
        <w:spacing w:after="120" w:before="200"/>
      </w:pPr>
      <w:r>
        <w:rPr>
          <w:b/>
          <w:bCs/>
          <w:sz w:val="22"/>
          <w:szCs w:val="22"/>
        </w:rPr>
        <w:t xml:space="preserve">(a) Notice. Notices and all other communications contemplated by this</w:t>
      </w:r>
    </w:p>
    <w:p>
      <w:pPr>
        <w:spacing w:after="120"/>
      </w:pPr>
      <w:r>
        <w:rPr>
          <w:sz w:val="22"/>
          <w:szCs w:val="22"/>
        </w:rPr>
        <w:t xml:space="preserve">Consulting Agreement shall be in writing and shall be deemed to have been duly given when personally delivered or when mailed by overnight courier, U.S. registered or certified mail, return receipt requested and postage prepaid. Mailed notices shall be addressed to Consultant at the home address that he most recently communicated to the Company in writing. In the case of the Company, mailed notices shall be addressed to its principal place of business, and all notices shall be directed to the attention of the CEO with an additional copy to the General Counsel.</w:t>
      </w:r>
    </w:p>
    <w:p>
      <w:pPr>
        <w:spacing w:after="80"/>
      </w:pPr>
      <w:r>
        <w:t xml:space="preserve"/>
      </w:r>
    </w:p>
    <w:p>
      <w:pPr>
        <w:spacing w:after="120" w:before="200"/>
      </w:pPr>
      <w:r>
        <w:rPr>
          <w:b/>
          <w:bCs/>
          <w:sz w:val="22"/>
          <w:szCs w:val="22"/>
        </w:rPr>
        <w:t xml:space="preserve">(b) Modifications and Waivers. No provision of this Consulting Agreement</w:t>
      </w:r>
    </w:p>
    <w:p>
      <w:pPr>
        <w:spacing w:after="120"/>
      </w:pPr>
      <w:r>
        <w:rPr>
          <w:sz w:val="22"/>
          <w:szCs w:val="22"/>
        </w:rPr>
        <w:t xml:space="preserve">shall be modified, waived or discharged unless the modification, waiver or discharge is agreed to in writing and signed by Consultant and by Rekoski or the CEO. No waiver by either party of any breach of, or of compliance with, any condition or provision of this Consulting Agreement by the other party shall be considered a waiver of any other condition or provision or of the same condition or provision at another time.</w:t>
      </w:r>
    </w:p>
    <w:p>
      <w:pPr>
        <w:spacing w:after="80"/>
      </w:pPr>
      <w:r>
        <w:t xml:space="preserve"/>
      </w:r>
    </w:p>
    <w:p>
      <w:pPr>
        <w:spacing w:after="120" w:before="200"/>
      </w:pPr>
      <w:r>
        <w:rPr>
          <w:b/>
          <w:bCs/>
          <w:sz w:val="22"/>
          <w:szCs w:val="22"/>
        </w:rPr>
        <w:t xml:space="preserve">(c) Whole Agreement. No other agreements, representations or</w:t>
      </w:r>
    </w:p>
    <w:p>
      <w:pPr>
        <w:spacing w:after="120"/>
      </w:pPr>
      <w:r>
        <w:rPr>
          <w:sz w:val="22"/>
          <w:szCs w:val="22"/>
        </w:rPr>
        <w:t xml:space="preserve">understandings (whether oral or written) which are not expressly set forth in this Consulting Agreement have been made or entered into by either party with respect to the subject matter of this Consulting Agreement. This Consulting Agreement, the US Agreement and the Proprietary Information Agreement contain the entire understanding of the parties with respect to the subject matter hereof.</w:t>
      </w:r>
    </w:p>
    <w:p>
      <w:pPr>
        <w:spacing w:after="80"/>
      </w:pPr>
      <w:r>
        <w:t xml:space="preserve"/>
      </w:r>
    </w:p>
    <w:p>
      <w:pPr>
        <w:spacing w:after="120" w:before="200"/>
      </w:pPr>
      <w:r>
        <w:rPr>
          <w:b/>
          <w:bCs/>
          <w:sz w:val="22"/>
          <w:szCs w:val="22"/>
        </w:rPr>
        <w:t xml:space="preserve">(d) Federal, State, and Local Payroll Taxes. Company will not withhold</w:t>
      </w:r>
    </w:p>
    <w:p>
      <w:pPr>
        <w:spacing w:after="120"/>
      </w:pPr>
      <w:r>
        <w:rPr>
          <w:sz w:val="22"/>
          <w:szCs w:val="22"/>
        </w:rPr>
        <w:t xml:space="preserve">or pay federal, state, or local payroll taxes on behalf of Consultant with respect to compensation under this Consulting Agreement. Further, Consultant shall not be treated as an employee with respect to the Services performed in accordance with this Consulting Agreement for federal, state, or local tax purposes. The Consultant understands he is responsible to pay, according to law, his income taxes as well as any self-employment taxes. Notwithstanding the foregoing provisions of this Paragraph 9(d), if for any reason the Company is required by applicable law to pay any taxes on behalf of Consultant in connection with the Commission, the Company shall within sixty (60) days after the date of any payment of such tax withheld by the Company in respect of any payment, furnish to the Consultant a copy of a receipt evidencing payment thereof in a form acceptable to the government of the foreign country or other relevant tax authority, certifying the fact that such tax has been duly paid. Any payment of taxes by the Company pursuant to the Paragraph 9(d) shall be deducted from any Commission payment due and owing to Consultant pursuant to the provisions of Paragraph 9(k) or as otherwise provided in Paragraph 2(d).</w:t>
      </w:r>
    </w:p>
    <w:p>
      <w:pPr>
        <w:spacing w:after="80"/>
      </w:pPr>
      <w:r>
        <w:t xml:space="preserve"/>
      </w:r>
    </w:p>
    <w:p>
      <w:pPr>
        <w:spacing w:after="120" w:before="200"/>
      </w:pPr>
      <w:r>
        <w:rPr>
          <w:b/>
          <w:bCs/>
          <w:sz w:val="22"/>
          <w:szCs w:val="22"/>
        </w:rPr>
        <w:t xml:space="preserve">(e) Independent Contractor and Employment Benefits. Consultant expressly</w:t>
      </w:r>
    </w:p>
    <w:p>
      <w:pPr>
        <w:spacing w:after="120"/>
      </w:pPr>
      <w:r>
        <w:rPr>
          <w:sz w:val="22"/>
          <w:szCs w:val="22"/>
        </w:rPr>
        <w:t xml:space="preserve">represents and warrants that he is not and shall not be construed to be an employee of the Company, its parent corporation, subsidiaries, or affiliates pursuant to this Consulting Agreement and his status shall be that of an independent contractor for which he is solely responsible for his actions and inactions. Consultant acknowledges that, as an independent contractor under this Consulting Agreement, neither he nor his spouse and dependents are eligible to participate in any employee benefit program of either the Company, its parent corporation, subsidiaries, or affiliates with respect to Services provided under this Consulting Agreement. Consultant waives his right to participate in such programs and as a condition of entering this Agreement. The Company will not obtain worker's compensation on behalf of Consultant who shall comply with all laws and regulations relating to worker's compensation on behalf of himself. Consultant shall act solely as an independent contractor and shall not hold himself out as an employee or act as an employee. Consultant is not authorized to enter into contracts or agreements, or to otherwise create obligations, on behalf of the Company, its parent corporation, subsidiaries, or affiliates.</w:t>
      </w:r>
    </w:p>
    <w:p>
      <w:pPr>
        <w:spacing w:after="80"/>
      </w:pPr>
      <w:r>
        <w:t xml:space="preserve"/>
      </w:r>
    </w:p>
    <w:p>
      <w:pPr>
        <w:spacing w:after="120" w:before="200"/>
      </w:pPr>
      <w:r>
        <w:rPr>
          <w:b/>
          <w:bCs/>
          <w:sz w:val="22"/>
          <w:szCs w:val="22"/>
        </w:rPr>
        <w:t xml:space="preserve">(f) Governing Law. This Consulting Agreement is governed by the laws of</w:t>
      </w:r>
    </w:p>
    <w:p>
      <w:pPr>
        <w:spacing w:after="120"/>
      </w:pPr>
      <w:r>
        <w:rPr>
          <w:sz w:val="22"/>
          <w:szCs w:val="22"/>
        </w:rPr>
        <w:t xml:space="preserve">New South Wales. The parties submit to the non-exclusive jurisdiction of courts exercising jurisdiction there.</w:t>
      </w:r>
    </w:p>
    <w:p>
      <w:pPr>
        <w:spacing w:after="80"/>
      </w:pPr>
      <w:r>
        <w:t xml:space="preserve"/>
      </w:r>
    </w:p>
    <w:p>
      <w:pPr>
        <w:spacing w:after="120" w:before="200"/>
      </w:pPr>
      <w:r>
        <w:rPr>
          <w:b/>
          <w:bCs/>
          <w:sz w:val="22"/>
          <w:szCs w:val="22"/>
        </w:rPr>
        <w:t xml:space="preserve">(g) Severability. The invalidity or unenforceability of any provision or</w:t>
      </w:r>
    </w:p>
    <w:p>
      <w:pPr>
        <w:spacing w:after="120"/>
      </w:pPr>
      <w:r>
        <w:rPr>
          <w:sz w:val="22"/>
          <w:szCs w:val="22"/>
        </w:rPr>
        <w:t xml:space="preserve">provisions of this Consulting Agreement shall not affect the validity or enforceability of any other provision hereof, which shall remain in full force and effect.</w:t>
      </w:r>
    </w:p>
    <w:p>
      <w:pPr>
        <w:spacing w:after="80"/>
      </w:pPr>
      <w:r>
        <w:t xml:space="preserve"/>
      </w:r>
    </w:p>
    <w:p>
      <w:pPr>
        <w:spacing w:after="120" w:before="200"/>
      </w:pPr>
      <w:r>
        <w:rPr>
          <w:b/>
          <w:bCs/>
          <w:sz w:val="22"/>
          <w:szCs w:val="22"/>
        </w:rPr>
        <w:t xml:space="preserve">(h) No Assignment. This Consulting Agreement and all rights and</w:t>
      </w:r>
    </w:p>
    <w:p>
      <w:pPr>
        <w:spacing w:after="120"/>
      </w:pPr>
      <w:r>
        <w:rPr>
          <w:sz w:val="22"/>
          <w:szCs w:val="22"/>
        </w:rPr>
        <w:t xml:space="preserve">obligations of Consultant hereunder are personal to Consultant and may not be transferred or assigned by Consultant at any time (except as provided in Paragraph 4(a)). The Company may assign its rights under this Consulting Agreement to any entity that assumes the Company's obligations hereunder in connection with any sale or transfer of all or a substantial portion of the Company's assets to such entity.</w:t>
      </w:r>
    </w:p>
    <w:p>
      <w:pPr>
        <w:spacing w:after="80"/>
      </w:pPr>
      <w:r>
        <w:t xml:space="preserve"/>
      </w:r>
    </w:p>
    <w:p>
      <w:pPr>
        <w:spacing w:after="120" w:before="200"/>
      </w:pPr>
      <w:r>
        <w:rPr>
          <w:b/>
          <w:bCs/>
          <w:sz w:val="22"/>
          <w:szCs w:val="22"/>
        </w:rPr>
        <w:t xml:space="preserve">(i) Headings. The headings of the paragraphs contained in this</w:t>
      </w:r>
    </w:p>
    <w:p>
      <w:pPr>
        <w:spacing w:after="120"/>
      </w:pPr>
      <w:r>
        <w:rPr>
          <w:sz w:val="22"/>
          <w:szCs w:val="22"/>
        </w:rPr>
        <w:t xml:space="preserve">Consulting Agreement are for reference purposes only and shall not in any way affect the meaning or interpretation of any provision of this Consulting Agreement.</w:t>
      </w:r>
    </w:p>
    <w:p>
      <w:pPr>
        <w:spacing w:after="80"/>
      </w:pPr>
      <w:r>
        <w:t xml:space="preserve"/>
      </w:r>
    </w:p>
    <w:p>
      <w:pPr>
        <w:spacing w:after="120" w:before="200"/>
      </w:pPr>
      <w:r>
        <w:rPr>
          <w:b/>
          <w:bCs/>
          <w:sz w:val="22"/>
          <w:szCs w:val="22"/>
        </w:rPr>
        <w:t xml:space="preserve">(j) Counterparts. This Consulting Agreement may be executed in two (2)</w:t>
      </w:r>
    </w:p>
    <w:p>
      <w:pPr>
        <w:spacing w:after="120"/>
      </w:pPr>
      <w:r>
        <w:rPr>
          <w:sz w:val="22"/>
          <w:szCs w:val="22"/>
        </w:rPr>
        <w:t xml:space="preserve">or more counterparts, each of which shall be deemed an original, but all of which together shall constitute one and the same instrument.</w:t>
      </w:r>
    </w:p>
    <w:p>
      <w:pPr>
        <w:spacing w:after="80"/>
      </w:pPr>
      <w:r>
        <w:t xml:space="preserve"/>
      </w:r>
    </w:p>
    <w:p>
      <w:pPr>
        <w:spacing w:after="120" w:before="200"/>
      </w:pPr>
      <w:r>
        <w:rPr>
          <w:b/>
          <w:bCs/>
          <w:sz w:val="22"/>
          <w:szCs w:val="22"/>
        </w:rPr>
        <w:t xml:space="preserve">(k) Set-Off. Consultant authorises the Company to set off against and</w:t>
      </w:r>
    </w:p>
    <w:p>
      <w:pPr>
        <w:spacing w:after="120"/>
      </w:pPr>
      <w:r>
        <w:rPr>
          <w:sz w:val="22"/>
          <w:szCs w:val="22"/>
        </w:rPr>
        <w:t xml:space="preserve">deduct from any and all amounts payable to Consultant, including, but not limited to the Commission, during the Consulting Period or thereafter, any amounts owed by Consultant to the Company or ADMS during the Consulting Period, including but not limited to any amounts pursuant to the provisions of Paragraph 2(e), or thereafter under this Consulting Agreement or any other agreement or arrangement between the parties or ADMS.</w:t>
      </w:r>
    </w:p>
    <w:p>
      <w:pPr>
        <w:spacing w:after="80"/>
      </w:pPr>
      <w:r>
        <w:t xml:space="preserve"/>
      </w:r>
    </w:p>
    <w:p>
      <w:pPr>
        <w:spacing w:after="120" w:before="200"/>
      </w:pPr>
      <w:r>
        <w:rPr>
          <w:b/>
          <w:bCs/>
          <w:sz w:val="22"/>
          <w:szCs w:val="22"/>
        </w:rPr>
        <w:t xml:space="preserve">(l) Compliance with Law. Consultant agrees that in performance of this</w:t>
      </w:r>
    </w:p>
    <w:p>
      <w:pPr>
        <w:spacing w:after="120"/>
      </w:pPr>
      <w:r>
        <w:rPr>
          <w:sz w:val="22"/>
          <w:szCs w:val="22"/>
        </w:rPr>
        <w:t xml:space="preserve">Consulting Agreement, he will comply with all applicable laws, including, but not limited to the U. S. Foreign Corrupt Practices Act.</w:t>
      </w:r>
    </w:p>
    <w:p>
      <w:pPr>
        <w:spacing w:after="80"/>
      </w:pPr>
      <w:r>
        <w:t xml:space="preserve"/>
      </w:r>
    </w:p>
    <w:p>
      <w:pPr>
        <w:spacing w:after="120" w:before="200"/>
      </w:pPr>
      <w:r>
        <w:rPr>
          <w:b/>
          <w:bCs/>
          <w:sz w:val="22"/>
          <w:szCs w:val="22"/>
        </w:rPr>
        <w:t xml:space="preserve">(m) Remedies. Consultant acknowledges that the remedy at law for breach</w:t>
      </w:r>
    </w:p>
    <w:p>
      <w:pPr>
        <w:spacing w:after="120"/>
      </w:pPr>
      <w:r>
        <w:rPr>
          <w:sz w:val="22"/>
          <w:szCs w:val="22"/>
        </w:rPr>
        <w:t xml:space="preserve">of the provisions in Paragraphs 2(c) and 5(h), and Section 6, would be inadequate and that temporary and permanent relief by way of injunction against him may be granted in any proceedings which ADMS or any persons on its behalf may bring to enforce any of the provisions of that paragraph without the necessity of proof of actual damage suffered by ADMS as the case may be.</w:t>
      </w:r>
    </w:p>
    <w:p>
      <w:pPr>
        <w:spacing w:after="80"/>
      </w:pPr>
      <w:r>
        <w:t xml:space="preserve"/>
      </w:r>
    </w:p>
    <w:p>
      <w:pPr>
        <w:spacing w:after="120" w:before="200"/>
      </w:pPr>
      <w:r>
        <w:rPr>
          <w:b/>
          <w:bCs/>
          <w:sz w:val="22"/>
          <w:szCs w:val="22"/>
        </w:rPr>
        <w:t xml:space="preserve">(n) Protection of Goodwill. Consultant acknowledges that having regard</w:t>
      </w:r>
    </w:p>
    <w:p>
      <w:pPr>
        <w:spacing w:after="120"/>
      </w:pPr>
      <w:r>
        <w:rPr>
          <w:sz w:val="22"/>
          <w:szCs w:val="22"/>
        </w:rPr>
        <w:t xml:space="preserve">to his duties with the Company or ADMS, his undertakings in Paragraphs 2(c), 5(h) and Section 6 are reasonable and necessary for the protection of the goodwill of the Company and ADMS.</w:t>
      </w:r>
    </w:p>
    <w:p>
      <w:pPr>
        <w:spacing w:after="80"/>
      </w:pPr>
      <w:r>
        <w:t xml:space="preserve"/>
      </w:r>
    </w:p>
    <w:p>
      <w:pPr>
        <w:spacing w:after="120" w:before="200"/>
      </w:pPr>
      <w:r>
        <w:rPr>
          <w:b/>
          <w:bCs/>
          <w:sz w:val="22"/>
          <w:szCs w:val="22"/>
        </w:rPr>
        <w:t xml:space="preserve">(o) Survival. The provisions of this Consulting Agreement that are by</w:t>
      </w:r>
    </w:p>
    <w:p>
      <w:pPr>
        <w:spacing w:after="120"/>
      </w:pPr>
      <w:r>
        <w:rPr>
          <w:sz w:val="22"/>
          <w:szCs w:val="22"/>
        </w:rPr>
        <w:t xml:space="preserve">their nature intended to survive termination of this Consulting Agreement shall survive, including but not limited to, Paragraph 2(d), Section 4, Section 5, Section 6, Section 7, Section 8 and Section 9.</w:t>
      </w:r>
    </w:p>
    <w:p>
      <w:pPr>
        <w:spacing w:after="80"/>
      </w:pPr>
      <w:r>
        <w:t xml:space="preserve"/>
      </w:r>
    </w:p>
    <w:p>
      <w:pPr>
        <w:spacing w:after="120"/>
      </w:pPr>
      <w:r>
        <w:rPr>
          <w:sz w:val="22"/>
          <w:szCs w:val="22"/>
        </w:rPr>
        <w:t xml:space="preserve">IN WITNESS WHEREOF, each of the parties has executed this Consulting Agreement, in the case of the Company by its duly authorised officer, as of the day and year first above written.</w:t>
      </w:r>
    </w:p>
    <w:p>
      <w:pPr>
        <w:spacing w:after="80"/>
      </w:pPr>
      <w:r>
        <w:t xml:space="preserve"/>
      </w:r>
    </w:p>
    <w:p>
      <w:pPr>
        <w:spacing w:after="120"/>
      </w:pPr>
      <w:r>
        <w:rPr>
          <w:sz w:val="22"/>
          <w:szCs w:val="22"/>
        </w:rPr>
        <w:t xml:space="preserve">CONSULTANT Keith Alan Harrison</w:t>
      </w:r>
    </w:p>
    <w:p>
      <w:pPr>
        <w:spacing w:after="80"/>
      </w:pPr>
      <w:r>
        <w:t xml:space="preserve"/>
      </w:r>
    </w:p>
    <w:p>
      <w:pPr>
        <w:spacing w:after="120"/>
      </w:pPr>
      <w:r>
        <w:rPr>
          <w:sz w:val="22"/>
          <w:szCs w:val="22"/>
        </w:rPr>
        <w:t xml:space="preserve">TRANSAMERICA INSURANCE MARKETING ASIA PACIFIC PTY. LTD. By: [Signature Block] Name: [To be completed] Title: [To be completed]</w:t>
      </w:r>
    </w:p>
    <w:p>
      <w:pPr>
        <w:spacing w:after="80"/>
      </w:pPr>
      <w:r>
        <w:t xml:space="preserve"/>
      </w:r>
    </w:p>
    <w:p>
      <w:pPr>
        <w:pStyle w:val="Heading2"/>
        <w:spacing w:after="160" w:before="240"/>
      </w:pPr>
      <w:r>
        <w:rPr>
          <w:b/>
          <w:bCs/>
        </w:rPr>
        <w:t xml:space="preserve">SCHEDULE 1 TO CONSULTING AGREEMENT</w:t>
      </w:r>
    </w:p>
    <w:p>
      <w:pPr>
        <w:spacing w:after="80"/>
      </w:pPr>
      <w:r>
        <w:t xml:space="preserve"/>
      </w:r>
    </w:p>
    <w:p>
      <w:pPr>
        <w:spacing w:after="120"/>
      </w:pPr>
      <w:r>
        <w:rPr>
          <w:sz w:val="22"/>
          <w:szCs w:val="22"/>
        </w:rPr>
        <w:t xml:space="preserve">Effective July 1, 2003</w:t>
      </w:r>
    </w:p>
    <w:p>
      <w:pPr>
        <w:spacing w:after="80"/>
      </w:pPr>
      <w:r>
        <w:t xml:space="preserve"/>
      </w:r>
    </w:p>
    <w:p>
      <w:pPr>
        <w:pStyle w:val="Heading2"/>
        <w:spacing w:after="160" w:before="240"/>
      </w:pPr>
      <w:r>
        <w:rPr>
          <w:b/>
          <w:bCs/>
        </w:rPr>
        <w:t xml:space="preserve">COMMISSION</w:t>
      </w:r>
    </w:p>
    <w:p>
      <w:pPr>
        <w:spacing w:after="80"/>
      </w:pPr>
      <w:r>
        <w:t xml:space="preserve"/>
      </w:r>
    </w:p>
    <w:p>
      <w:pPr>
        <w:spacing w:after="120"/>
      </w:pPr>
      <w:r>
        <w:rPr>
          <w:sz w:val="22"/>
          <w:szCs w:val="22"/>
        </w:rPr>
        <w:t xml:space="preserve">1. Core Business Commission</w:t>
      </w:r>
    </w:p>
    <w:p>
      <w:pPr>
        <w:spacing w:after="80"/>
      </w:pPr>
      <w:r>
        <w:t xml:space="preserve"/>
      </w:r>
    </w:p>
    <w:p>
      <w:pPr>
        <w:spacing w:after="120"/>
      </w:pPr>
      <w:r>
        <w:rPr>
          <w:sz w:val="22"/>
          <w:szCs w:val="22"/>
        </w:rPr>
        <w:t xml:space="preserve">The Commission generated from Core Business will be earned on insurance business written in the Territories by ADMS during the Consulting Period. Commission generated from Core Business will be determined as a rate based on the percentage of Gross Premium collected relevant to percentage of risk maintained by ADMS ("ADMS Assumed Risk") for business written and Territories combined. For example, the Commission rate for Commonwealth Life Limited would be calculated based on the sliding scale below multiplied by the fifty percent (50%) of premium received from customer.</w:t>
      </w:r>
    </w:p>
    <w:p>
      <w:pPr>
        <w:spacing w:after="80"/>
      </w:pPr>
      <w:r>
        <w:t xml:space="preserve"/>
      </w:r>
    </w:p>
    <w:p>
      <w:pPr>
        <w:spacing w:after="120"/>
      </w:pPr>
      <w:r>
        <w:rPr>
          <w:sz w:val="22"/>
          <w:szCs w:val="22"/>
        </w:rPr>
        <w:t xml:space="preserve">[Examples]</w:t>
      </w:r>
    </w:p>
    <w:p>
      <w:pPr>
        <w:spacing w:after="80"/>
      </w:pPr>
      <w:r>
        <w:t xml:space="preserve"/>
      </w:r>
    </w:p>
    <w:p>
      <w:pPr>
        <w:spacing w:after="120"/>
      </w:pPr>
      <w:r>
        <w:rPr>
          <w:sz w:val="22"/>
          <w:szCs w:val="22"/>
        </w:rPr>
        <w:t xml:space="preserve">The Commission rate will be on a sliding scale as follows:</w:t>
      </w:r>
    </w:p>
    <w:p>
      <w:pPr>
        <w:spacing w:after="80"/>
      </w:pPr>
      <w:r>
        <w:t xml:space="preserve"/>
      </w:r>
    </w:p>
    <w:p>
      <w:pPr>
        <w:pStyle w:val="ListParagraph"/>
        <w:numPr>
          <w:ilvl w:val="0"/>
          <w:numId w:val="2"/>
        </w:numPr>
        <w:spacing w:after="80"/>
      </w:pPr>
      <w:r>
        <w:rPr>
          <w:sz w:val="22"/>
          <w:szCs w:val="22"/>
        </w:rPr>
        <w:t xml:space="preserve">US$0 to and including US$50,000,000 – 1.75%</w:t>
      </w:r>
    </w:p>
    <w:p>
      <w:pPr>
        <w:spacing w:after="80"/>
      </w:pPr>
      <w:r>
        <w:t xml:space="preserve"/>
      </w:r>
    </w:p>
    <w:p>
      <w:pPr>
        <w:pStyle w:val="ListParagraph"/>
        <w:numPr>
          <w:ilvl w:val="0"/>
          <w:numId w:val="2"/>
        </w:numPr>
        <w:spacing w:after="80"/>
      </w:pPr>
      <w:r>
        <w:rPr>
          <w:sz w:val="22"/>
          <w:szCs w:val="22"/>
        </w:rPr>
        <w:t xml:space="preserve">Over US$50,000,000 to and including US$100,000,000 – 1.00%</w:t>
      </w:r>
    </w:p>
    <w:p>
      <w:pPr>
        <w:spacing w:after="80"/>
      </w:pPr>
      <w:r>
        <w:t xml:space="preserve"/>
      </w:r>
    </w:p>
    <w:p>
      <w:pPr>
        <w:pStyle w:val="ListParagraph"/>
        <w:numPr>
          <w:ilvl w:val="0"/>
          <w:numId w:val="2"/>
        </w:numPr>
        <w:spacing w:after="80"/>
      </w:pPr>
      <w:r>
        <w:rPr>
          <w:sz w:val="22"/>
          <w:szCs w:val="22"/>
        </w:rPr>
        <w:t xml:space="preserve">Over US$100,000,000 - .5%</w:t>
      </w:r>
    </w:p>
    <w:p>
      <w:pPr>
        <w:spacing w:after="80"/>
      </w:pPr>
      <w:r>
        <w:t xml:space="preserve"/>
      </w:r>
    </w:p>
    <w:p>
      <w:pPr>
        <w:spacing w:after="120"/>
      </w:pPr>
      <w:r>
        <w:rPr>
          <w:sz w:val="22"/>
          <w:szCs w:val="22"/>
        </w:rPr>
        <w:t xml:space="preserve">As of the Effective Date of this Agreement, the ADMS Assumed Risk percentages for calculating Consultant's Commission with respect to certain countries, business partner accounts and/or products is set forth on Exhibit A to this Schedule 1.</w:t>
      </w:r>
    </w:p>
    <w:p>
      <w:pPr>
        <w:spacing w:after="80"/>
      </w:pPr>
      <w:r>
        <w:t xml:space="preserve"/>
      </w:r>
    </w:p>
    <w:p>
      <w:pPr>
        <w:spacing w:after="120"/>
      </w:pPr>
      <w:r>
        <w:rPr>
          <w:sz w:val="22"/>
          <w:szCs w:val="22"/>
        </w:rPr>
        <w:t xml:space="preserve">2. Non-Core Business Bonus</w:t>
      </w:r>
    </w:p>
    <w:p>
      <w:pPr>
        <w:spacing w:after="80"/>
      </w:pPr>
      <w:r>
        <w:t xml:space="preserve"/>
      </w:r>
    </w:p>
    <w:p>
      <w:pPr>
        <w:spacing w:after="120"/>
      </w:pPr>
      <w:r>
        <w:rPr>
          <w:sz w:val="22"/>
          <w:szCs w:val="22"/>
        </w:rPr>
        <w:t xml:space="preserve">Consultant will receive a Bonus of twenty-five percent (25%) of Pre-Tax Profits generated from Non-Core Business with losses carrying forward on each Non-Core Business Program.</w:t>
      </w:r>
    </w:p>
    <w:p>
      <w:pPr>
        <w:spacing w:after="80"/>
      </w:pPr>
      <w:r>
        <w:t xml:space="preserve"/>
      </w:r>
    </w:p>
    <w:p>
      <w:pPr>
        <w:spacing w:after="120"/>
      </w:pPr>
      <w:r>
        <w:rPr>
          <w:sz w:val="22"/>
          <w:szCs w:val="22"/>
        </w:rPr>
        <w:t xml:space="preserve">3. Territories for Commission</w:t>
      </w:r>
    </w:p>
    <w:p>
      <w:pPr>
        <w:spacing w:after="80"/>
      </w:pPr>
      <w:r>
        <w:t xml:space="preserve"/>
      </w:r>
    </w:p>
    <w:p>
      <w:pPr>
        <w:spacing w:after="120"/>
      </w:pPr>
      <w:r>
        <w:rPr>
          <w:sz w:val="22"/>
          <w:szCs w:val="22"/>
        </w:rPr>
        <w:t xml:space="preserve">Commission can only be earned or be applicable to the following countries (the "Territories"):</w:t>
      </w:r>
    </w:p>
    <w:p>
      <w:pPr>
        <w:spacing w:after="80"/>
      </w:pPr>
      <w:r>
        <w:t xml:space="preserve"/>
      </w:r>
    </w:p>
    <w:p>
      <w:pPr>
        <w:pStyle w:val="ListParagraph"/>
        <w:numPr>
          <w:ilvl w:val="0"/>
          <w:numId w:val="2"/>
        </w:numPr>
        <w:spacing w:after="80"/>
      </w:pPr>
      <w:r>
        <w:rPr>
          <w:sz w:val="22"/>
          <w:szCs w:val="22"/>
        </w:rPr>
        <w:t xml:space="preserve">Australia</w:t>
      </w:r>
    </w:p>
    <w:p>
      <w:pPr>
        <w:spacing w:after="80"/>
      </w:pPr>
      <w:r>
        <w:t xml:space="preserve"/>
      </w:r>
    </w:p>
    <w:p>
      <w:pPr>
        <w:pStyle w:val="ListParagraph"/>
        <w:numPr>
          <w:ilvl w:val="0"/>
          <w:numId w:val="2"/>
        </w:numPr>
        <w:spacing w:after="80"/>
      </w:pPr>
      <w:r>
        <w:rPr>
          <w:sz w:val="22"/>
          <w:szCs w:val="22"/>
        </w:rPr>
        <w:t xml:space="preserve">South Korea</w:t>
      </w:r>
    </w:p>
    <w:p>
      <w:pPr>
        <w:spacing w:after="80"/>
      </w:pPr>
      <w:r>
        <w:t xml:space="preserve"/>
      </w:r>
    </w:p>
    <w:p>
      <w:pPr>
        <w:pStyle w:val="ListParagraph"/>
        <w:numPr>
          <w:ilvl w:val="0"/>
          <w:numId w:val="2"/>
        </w:numPr>
        <w:spacing w:after="80"/>
      </w:pPr>
      <w:r>
        <w:rPr>
          <w:sz w:val="22"/>
          <w:szCs w:val="22"/>
        </w:rPr>
        <w:t xml:space="preserve">Japan</w:t>
      </w:r>
    </w:p>
    <w:p>
      <w:pPr>
        <w:spacing w:after="80"/>
      </w:pPr>
      <w:r>
        <w:t xml:space="preserve"/>
      </w:r>
    </w:p>
    <w:p>
      <w:pPr>
        <w:spacing w:after="120"/>
      </w:pPr>
      <w:r>
        <w:rPr>
          <w:sz w:val="22"/>
          <w:szCs w:val="22"/>
        </w:rPr>
        <w:t xml:space="preserve">4. Definitions</w:t>
      </w:r>
    </w:p>
    <w:p>
      <w:pPr>
        <w:spacing w:after="80"/>
      </w:pPr>
      <w:r>
        <w:t xml:space="preserve"/>
      </w:r>
    </w:p>
    <w:p>
      <w:pPr>
        <w:spacing w:after="120"/>
      </w:pPr>
      <w:r>
        <w:rPr>
          <w:sz w:val="22"/>
          <w:szCs w:val="22"/>
        </w:rPr>
        <w:t xml:space="preserve">For purposes of this Schedule 1:</w:t>
      </w:r>
    </w:p>
    <w:p>
      <w:pPr>
        <w:spacing w:after="80"/>
      </w:pPr>
      <w:r>
        <w:t xml:space="preserve"/>
      </w:r>
    </w:p>
    <w:p>
      <w:pPr>
        <w:spacing w:after="120" w:before="200"/>
      </w:pPr>
      <w:r>
        <w:rPr>
          <w:b/>
          <w:bCs/>
          <w:sz w:val="22"/>
          <w:szCs w:val="22"/>
        </w:rPr>
        <w:t xml:space="preserve">(a) "Core Business" shall mean new insurance business generated during</w:t>
      </w:r>
    </w:p>
    <w:p>
      <w:pPr>
        <w:spacing w:after="120"/>
      </w:pPr>
      <w:r>
        <w:rPr>
          <w:sz w:val="22"/>
          <w:szCs w:val="22"/>
        </w:rPr>
        <w:t xml:space="preserve">the Consulting Period whereby:</w:t>
      </w:r>
    </w:p>
    <w:p>
      <w:pPr>
        <w:spacing w:after="80"/>
      </w:pPr>
      <w:r>
        <w:t xml:space="preserve"/>
      </w:r>
    </w:p>
    <w:p>
      <w:pPr>
        <w:pStyle w:val="ListParagraph"/>
        <w:numPr>
          <w:ilvl w:val="0"/>
          <w:numId w:val="2"/>
        </w:numPr>
        <w:spacing w:after="80"/>
      </w:pPr>
      <w:r>
        <w:rPr>
          <w:sz w:val="22"/>
          <w:szCs w:val="22"/>
        </w:rPr>
        <w:t xml:space="preserve">(i) certain Group Members enter into agreements with business</w:t>
      </w:r>
    </w:p>
    <w:p>
      <w:pPr>
        <w:spacing w:after="120"/>
      </w:pPr>
      <w:r>
        <w:rPr>
          <w:sz w:val="22"/>
          <w:szCs w:val="22"/>
        </w:rPr>
        <w:t xml:space="preserve">partners (usually credit card or banking organisations);</w:t>
      </w:r>
    </w:p>
    <w:p>
      <w:pPr>
        <w:spacing w:after="80"/>
      </w:pPr>
      <w:r>
        <w:t xml:space="preserve"/>
      </w:r>
    </w:p>
    <w:p>
      <w:pPr>
        <w:pStyle w:val="ListParagraph"/>
        <w:numPr>
          <w:ilvl w:val="0"/>
          <w:numId w:val="2"/>
        </w:numPr>
        <w:spacing w:after="80"/>
      </w:pPr>
      <w:r>
        <w:rPr>
          <w:sz w:val="22"/>
          <w:szCs w:val="22"/>
        </w:rPr>
        <w:t xml:space="preserve">(ii) the business partner agreements permit such Group Members to</w:t>
      </w:r>
    </w:p>
    <w:p>
      <w:pPr>
        <w:spacing w:after="120"/>
      </w:pPr>
      <w:r>
        <w:rPr>
          <w:sz w:val="22"/>
          <w:szCs w:val="22"/>
        </w:rPr>
        <w:t xml:space="preserve">market insurance products to customers of the business partners;</w:t>
      </w:r>
    </w:p>
    <w:p>
      <w:pPr>
        <w:spacing w:after="80"/>
      </w:pPr>
      <w:r>
        <w:t xml:space="preserve"/>
      </w:r>
    </w:p>
    <w:p>
      <w:pPr>
        <w:pStyle w:val="ListParagraph"/>
        <w:numPr>
          <w:ilvl w:val="0"/>
          <w:numId w:val="2"/>
        </w:numPr>
        <w:spacing w:after="80"/>
      </w:pPr>
      <w:r>
        <w:rPr>
          <w:sz w:val="22"/>
          <w:szCs w:val="22"/>
        </w:rPr>
        <w:t xml:space="preserve">(iii) such insurance products are issued by insurers who have been</w:t>
      </w:r>
    </w:p>
    <w:p>
      <w:pPr>
        <w:spacing w:after="120"/>
      </w:pPr>
      <w:r>
        <w:rPr>
          <w:sz w:val="22"/>
          <w:szCs w:val="22"/>
        </w:rPr>
        <w:t xml:space="preserve">strategically developed by certain Group Members to enter into reinsurance agreements with certain other Group Members; and</w:t>
      </w:r>
    </w:p>
    <w:p>
      <w:pPr>
        <w:spacing w:after="80"/>
      </w:pPr>
      <w:r>
        <w:t xml:space="preserve"/>
      </w:r>
    </w:p>
    <w:p>
      <w:pPr>
        <w:pStyle w:val="ListParagraph"/>
        <w:numPr>
          <w:ilvl w:val="0"/>
          <w:numId w:val="2"/>
        </w:numPr>
        <w:spacing w:after="80"/>
      </w:pPr>
      <w:r>
        <w:rPr>
          <w:sz w:val="22"/>
          <w:szCs w:val="22"/>
        </w:rPr>
        <w:t xml:space="preserve">(iv) under the reinsurance agreements, the insurer which issues the</w:t>
      </w:r>
    </w:p>
    <w:p>
      <w:pPr>
        <w:spacing w:after="120"/>
      </w:pPr>
      <w:r>
        <w:rPr>
          <w:sz w:val="22"/>
          <w:szCs w:val="22"/>
        </w:rPr>
        <w:t xml:space="preserve">insurance products usually retains a percent of the risk and a percent of the premium on the insurance products, and certain Group Members reinsure a percent of the risk and receive a percent of the premium on the insurance products.</w:t>
      </w:r>
    </w:p>
    <w:p>
      <w:pPr>
        <w:spacing w:after="80"/>
      </w:pPr>
      <w:r>
        <w:t xml:space="preserve"/>
      </w:r>
    </w:p>
    <w:p>
      <w:pPr>
        <w:spacing w:after="120" w:before="200"/>
      </w:pPr>
      <w:r>
        <w:rPr>
          <w:b/>
          <w:bCs/>
          <w:sz w:val="22"/>
          <w:szCs w:val="22"/>
        </w:rPr>
        <w:t xml:space="preserve">(b) "Gross Premium" shall mean all premium collected from customers of</w:t>
      </w:r>
    </w:p>
    <w:p>
      <w:pPr>
        <w:spacing w:after="120"/>
      </w:pPr>
      <w:r>
        <w:rPr>
          <w:sz w:val="22"/>
          <w:szCs w:val="22"/>
        </w:rPr>
        <w:t xml:space="preserve">business partners for Core Business less any chargebacks or refunds on an annual basis.</w:t>
      </w:r>
    </w:p>
    <w:p>
      <w:pPr>
        <w:spacing w:after="80"/>
      </w:pPr>
      <w:r>
        <w:t xml:space="preserve"/>
      </w:r>
    </w:p>
    <w:p>
      <w:pPr>
        <w:spacing w:after="120" w:before="200"/>
      </w:pPr>
      <w:r>
        <w:rPr>
          <w:b/>
          <w:bCs/>
          <w:sz w:val="22"/>
          <w:szCs w:val="22"/>
        </w:rPr>
        <w:t xml:space="preserve">(c) "Group Members" shall mean certain affiliated companies of the</w:t>
      </w:r>
    </w:p>
    <w:p>
      <w:pPr>
        <w:spacing w:after="120"/>
      </w:pPr>
      <w:r>
        <w:rPr>
          <w:sz w:val="22"/>
          <w:szCs w:val="22"/>
        </w:rPr>
        <w:t xml:space="preserve">Company in the business of strategic development of relationships with business partners and insurers, marketing and reinsurance.</w:t>
      </w:r>
    </w:p>
    <w:p>
      <w:pPr>
        <w:spacing w:after="80"/>
      </w:pPr>
      <w:r>
        <w:t xml:space="preserve"/>
      </w:r>
    </w:p>
    <w:p>
      <w:pPr>
        <w:spacing w:after="120" w:before="200"/>
      </w:pPr>
      <w:r>
        <w:rPr>
          <w:b/>
          <w:bCs/>
          <w:sz w:val="22"/>
          <w:szCs w:val="22"/>
        </w:rPr>
        <w:t xml:space="preserve">(d) "Non-Core Business" shall mean business developed with the approval</w:t>
      </w:r>
    </w:p>
    <w:p>
      <w:pPr>
        <w:spacing w:after="120"/>
      </w:pPr>
      <w:r>
        <w:rPr>
          <w:sz w:val="22"/>
          <w:szCs w:val="22"/>
        </w:rPr>
        <w:t xml:space="preserve">of ADMS that may result in non-insurance activities.</w:t>
      </w:r>
    </w:p>
    <w:p>
      <w:pPr>
        <w:spacing w:after="80"/>
      </w:pPr>
      <w:r>
        <w:t xml:space="preserve"/>
      </w:r>
    </w:p>
    <w:p>
      <w:pPr>
        <w:spacing w:after="120" w:before="200"/>
      </w:pPr>
      <w:r>
        <w:rPr>
          <w:b/>
          <w:bCs/>
          <w:sz w:val="22"/>
          <w:szCs w:val="22"/>
        </w:rPr>
        <w:t xml:space="preserve">(e) "Pre-Tax Profits" shall means gross income, less any chargebacks,</w:t>
      </w:r>
    </w:p>
    <w:p>
      <w:pPr>
        <w:spacing w:after="120"/>
      </w:pPr>
      <w:r>
        <w:rPr>
          <w:sz w:val="22"/>
          <w:szCs w:val="22"/>
        </w:rPr>
        <w:t xml:space="preserve">refunds, premium tax and expenses, but before any applicable income taxes.</w:t>
      </w:r>
    </w:p>
    <w:p>
      <w:pPr>
        <w:spacing w:after="80"/>
      </w:pPr>
      <w:r>
        <w:t xml:space="preserve"/>
      </w:r>
    </w:p>
    <w:p>
      <w:pPr>
        <w:spacing w:after="120"/>
      </w:pPr>
      <w:r>
        <w:rPr>
          <w:sz w:val="22"/>
          <w:szCs w:val="22"/>
        </w:rPr>
        <w:t xml:space="preserve">CONSULTANT Keith Alan Harrison</w:t>
      </w:r>
    </w:p>
    <w:p>
      <w:pPr>
        <w:spacing w:after="80"/>
      </w:pPr>
      <w:r>
        <w:t xml:space="preserve"/>
      </w:r>
    </w:p>
    <w:p>
      <w:pPr>
        <w:pStyle w:val="Heading2"/>
        <w:spacing w:after="160" w:before="240"/>
      </w:pPr>
      <w:r>
        <w:rPr>
          <w:b/>
          <w:bCs/>
        </w:rPr>
        <w:t xml:space="preserve">EXHIBIT A TO SCHEDULE 1</w:t>
      </w:r>
    </w:p>
    <w:p>
      <w:pPr>
        <w:spacing w:after="80"/>
      </w:pPr>
      <w:r>
        <w:t xml:space="preserve"/>
      </w:r>
    </w:p>
    <w:p>
      <w:pPr>
        <w:spacing w:after="120"/>
      </w:pPr>
      <w:r>
        <w:rPr>
          <w:sz w:val="22"/>
          <w:szCs w:val="22"/>
        </w:rPr>
        <w:t xml:space="preserve">Effective July 1, 2003</w:t>
      </w:r>
    </w:p>
    <w:p>
      <w:pPr>
        <w:spacing w:after="80"/>
      </w:pPr>
      <w:r>
        <w:t xml:space="preserve"/>
      </w:r>
    </w:p>
    <w:p>
      <w:pPr>
        <w:spacing w:after="120"/>
      </w:pPr>
      <w:r>
        <w:rPr>
          <w:sz w:val="22"/>
          <w:szCs w:val="22"/>
        </w:rPr>
        <w:t xml:space="preserve">ADMS Assumed Risk Percentages</w:t>
      </w:r>
    </w:p>
    <w:p>
      <w:pPr>
        <w:spacing w:after="80"/>
      </w:pPr>
      <w:r>
        <w:t xml:space="preserve"/>
      </w:r>
    </w:p>
    <w:p>
      <w:pPr>
        <w:spacing w:after="120"/>
      </w:pPr>
      <w:r>
        <w:rPr>
          <w:sz w:val="22"/>
          <w:szCs w:val="22"/>
        </w:rPr>
        <w:t xml:space="preserve">--------------------------------------------------------------------------- Country Fronting Company/Business Partner Account ADMS Assumed Risk ----------- ------------------------------------------------- ------------- Australia St. George Life Limited 100%</w:t>
      </w:r>
    </w:p>
    <w:p>
      <w:pPr>
        <w:spacing w:after="80"/>
      </w:pPr>
      <w:r>
        <w:t xml:space="preserve"/>
      </w:r>
    </w:p>
    <w:p>
      <w:pPr>
        <w:spacing w:after="120"/>
      </w:pPr>
      <w:r>
        <w:rPr>
          <w:sz w:val="22"/>
          <w:szCs w:val="22"/>
        </w:rPr>
        <w:t xml:space="preserve">Australia Lumley Life Limited 100%</w:t>
      </w:r>
    </w:p>
    <w:p>
      <w:pPr>
        <w:spacing w:after="80"/>
      </w:pPr>
      <w:r>
        <w:t xml:space="preserve"/>
      </w:r>
    </w:p>
    <w:p>
      <w:pPr>
        <w:spacing w:after="120"/>
      </w:pPr>
      <w:r>
        <w:rPr>
          <w:sz w:val="22"/>
          <w:szCs w:val="22"/>
        </w:rPr>
        <w:t xml:space="preserve">Australia Hallmark Life Insurance Company Ltd. trading as 82.5% GE Insurance Services – AD</w:t>
      </w:r>
    </w:p>
    <w:p>
      <w:pPr>
        <w:spacing w:after="80"/>
      </w:pPr>
      <w:r>
        <w:t xml:space="preserve"/>
      </w:r>
    </w:p>
    <w:p>
      <w:pPr>
        <w:spacing w:after="120"/>
      </w:pPr>
      <w:r>
        <w:rPr>
          <w:sz w:val="22"/>
          <w:szCs w:val="22"/>
        </w:rPr>
        <w:t xml:space="preserve">Australia Hallmark Life Insurance Company Ltd. trading as 76.5% GE Insurance Services – Term Life</w:t>
      </w:r>
    </w:p>
    <w:p>
      <w:pPr>
        <w:spacing w:after="80"/>
      </w:pPr>
      <w:r>
        <w:t xml:space="preserve"/>
      </w:r>
    </w:p>
    <w:p>
      <w:pPr>
        <w:spacing w:after="120"/>
      </w:pPr>
      <w:r>
        <w:rPr>
          <w:sz w:val="22"/>
          <w:szCs w:val="22"/>
        </w:rPr>
        <w:t xml:space="preserve">Australia Commonwealth Life Limited 50%</w:t>
      </w:r>
    </w:p>
    <w:p>
      <w:pPr>
        <w:spacing w:after="80"/>
      </w:pPr>
      <w:r>
        <w:t xml:space="preserve"/>
      </w:r>
    </w:p>
    <w:p>
      <w:pPr>
        <w:spacing w:after="120"/>
      </w:pPr>
      <w:r>
        <w:rPr>
          <w:sz w:val="22"/>
          <w:szCs w:val="22"/>
        </w:rPr>
        <w:t xml:space="preserve">Korea LG Insurance Co. Ltd. – Long Term 70%</w:t>
      </w:r>
    </w:p>
    <w:p>
      <w:pPr>
        <w:spacing w:after="80"/>
      </w:pPr>
      <w:r>
        <w:t xml:space="preserve"/>
      </w:r>
    </w:p>
    <w:p>
      <w:pPr>
        <w:spacing w:after="120"/>
      </w:pPr>
      <w:r>
        <w:rPr>
          <w:sz w:val="22"/>
          <w:szCs w:val="22"/>
        </w:rPr>
        <w:t xml:space="preserve">Korea LG Insurance Co. Ltd. – Short Term 85%</w:t>
      </w:r>
    </w:p>
    <w:p>
      <w:pPr>
        <w:spacing w:after="80"/>
      </w:pPr>
      <w:r>
        <w:t xml:space="preserve"/>
      </w:r>
    </w:p>
    <w:p>
      <w:pPr>
        <w:spacing w:after="120"/>
      </w:pPr>
      <w:r>
        <w:rPr>
          <w:sz w:val="22"/>
          <w:szCs w:val="22"/>
        </w:rPr>
        <w:t xml:space="preserve">Japan Mitsui Sumitomo Insurance Company, Limited – All 70% business other than Mitsui Sumitomo VISA</w:t>
      </w:r>
    </w:p>
    <w:p>
      <w:pPr>
        <w:spacing w:after="80"/>
      </w:pPr>
      <w:r>
        <w:t xml:space="preserve"/>
      </w:r>
    </w:p>
    <w:p>
      <w:pPr>
        <w:spacing w:after="120"/>
      </w:pPr>
      <w:r>
        <w:rPr>
          <w:sz w:val="22"/>
          <w:szCs w:val="22"/>
        </w:rPr>
        <w:t xml:space="preserve">Japan Mitsui Sumitomo Insurance Company, Limited - 60% Mitsui Sumitomo VISA</w:t>
      </w:r>
    </w:p>
    <w:p>
      <w:pPr>
        <w:spacing w:after="80"/>
      </w:pPr>
      <w:r>
        <w:t xml:space="preserve"/>
      </w:r>
    </w:p>
    <w:p>
      <w:pPr>
        <w:spacing w:after="120"/>
      </w:pPr>
      <w:r>
        <w:rPr>
          <w:sz w:val="22"/>
          <w:szCs w:val="22"/>
        </w:rPr>
        <w:t xml:space="preserve">Japan Aioi Insurance Co., Ltd. 75% ---------------------------------------------------------------------------</w:t>
      </w:r>
    </w:p>
    <w:p>
      <w:pPr>
        <w:spacing w:after="80"/>
      </w:pPr>
      <w:r>
        <w:t xml:space="preserve"/>
      </w:r>
    </w:p>
    <w:p>
      <w:pPr>
        <w:pStyle w:val="Heading2"/>
        <w:spacing w:after="160" w:before="240"/>
      </w:pPr>
      <w:r>
        <w:rPr>
          <w:b/>
          <w:bCs/>
        </w:rPr>
        <w:t xml:space="preserve">SCHEDULE 2 TO CONSULTING AGREEMENT</w:t>
      </w:r>
    </w:p>
    <w:p>
      <w:pPr>
        <w:spacing w:after="80"/>
      </w:pPr>
      <w:r>
        <w:t xml:space="preserve"/>
      </w:r>
    </w:p>
    <w:p>
      <w:pPr>
        <w:spacing w:after="120"/>
      </w:pPr>
      <w:r>
        <w:rPr>
          <w:sz w:val="22"/>
          <w:szCs w:val="22"/>
        </w:rPr>
        <w:t xml:space="preserve">Effective July 1, 2003</w:t>
      </w:r>
    </w:p>
    <w:p>
      <w:pPr>
        <w:spacing w:after="80"/>
      </w:pPr>
      <w:r>
        <w:t xml:space="preserve"/>
      </w:r>
    </w:p>
    <w:p>
      <w:pPr>
        <w:spacing w:after="120"/>
      </w:pPr>
      <w:r>
        <w:rPr>
          <w:sz w:val="22"/>
          <w:szCs w:val="22"/>
        </w:rPr>
        <w:t xml:space="preserve">Covenant Not to Compete</w:t>
      </w:r>
    </w:p>
    <w:p>
      <w:pPr>
        <w:spacing w:after="80"/>
      </w:pPr>
      <w:r>
        <w:t xml:space="preserve"/>
      </w:r>
    </w:p>
    <w:p>
      <w:pPr>
        <w:spacing w:after="120"/>
      </w:pPr>
      <w:r>
        <w:rPr>
          <w:sz w:val="22"/>
          <w:szCs w:val="22"/>
        </w:rPr>
        <w:t xml:space="preserve">1. Period of No Competition</w:t>
      </w:r>
    </w:p>
    <w:p>
      <w:pPr>
        <w:spacing w:after="80"/>
      </w:pPr>
      <w:r>
        <w:t xml:space="preserve"/>
      </w:r>
    </w:p>
    <w:p>
      <w:pPr>
        <w:spacing w:after="120"/>
      </w:pPr>
      <w:r>
        <w:rPr>
          <w:sz w:val="22"/>
          <w:szCs w:val="22"/>
        </w:rPr>
        <w:t xml:space="preserve">Within any of the following periods:</w:t>
      </w:r>
    </w:p>
    <w:p>
      <w:pPr>
        <w:spacing w:after="80"/>
      </w:pPr>
      <w:r>
        <w:t xml:space="preserve"/>
      </w:r>
    </w:p>
    <w:p>
      <w:pPr>
        <w:pStyle w:val="ListParagraph"/>
        <w:numPr>
          <w:ilvl w:val="0"/>
          <w:numId w:val="2"/>
        </w:numPr>
        <w:spacing w:after="80"/>
      </w:pPr>
      <w:r>
        <w:rPr>
          <w:sz w:val="22"/>
          <w:szCs w:val="22"/>
        </w:rPr>
        <w:t xml:space="preserve">(a) For a period of six (6) months after the expiration or</w:t>
      </w:r>
    </w:p>
    <w:p>
      <w:pPr>
        <w:spacing w:after="120"/>
      </w:pPr>
      <w:r>
        <w:rPr>
          <w:sz w:val="22"/>
          <w:szCs w:val="22"/>
        </w:rPr>
        <w:t xml:space="preserve">termination of the Consulting Agreement.</w:t>
      </w:r>
    </w:p>
    <w:p>
      <w:pPr>
        <w:spacing w:after="80"/>
      </w:pPr>
      <w:r>
        <w:t xml:space="preserve"/>
      </w:r>
    </w:p>
    <w:p>
      <w:pPr>
        <w:pStyle w:val="ListParagraph"/>
        <w:numPr>
          <w:ilvl w:val="0"/>
          <w:numId w:val="2"/>
        </w:numPr>
        <w:spacing w:after="80"/>
      </w:pPr>
      <w:r>
        <w:rPr>
          <w:sz w:val="22"/>
          <w:szCs w:val="22"/>
        </w:rPr>
        <w:t xml:space="preserve">(b) For a period of one (1) year after the expiration or termination</w:t>
      </w:r>
    </w:p>
    <w:p>
      <w:pPr>
        <w:spacing w:after="120"/>
      </w:pPr>
      <w:r>
        <w:rPr>
          <w:sz w:val="22"/>
          <w:szCs w:val="22"/>
        </w:rPr>
        <w:t xml:space="preserve">of the Consulting Agreement.</w:t>
      </w:r>
    </w:p>
    <w:p>
      <w:pPr>
        <w:spacing w:after="80"/>
      </w:pPr>
      <w:r>
        <w:t xml:space="preserve"/>
      </w:r>
    </w:p>
    <w:p>
      <w:pPr>
        <w:spacing w:after="120"/>
      </w:pPr>
      <w:r>
        <w:rPr>
          <w:sz w:val="22"/>
          <w:szCs w:val="22"/>
        </w:rPr>
        <w:t xml:space="preserve">2. Areas of No Competition</w:t>
      </w:r>
    </w:p>
    <w:p>
      <w:pPr>
        <w:spacing w:after="80"/>
      </w:pPr>
      <w:r>
        <w:t xml:space="preserve"/>
      </w:r>
    </w:p>
    <w:p>
      <w:pPr>
        <w:spacing w:after="120"/>
      </w:pPr>
      <w:r>
        <w:rPr>
          <w:sz w:val="22"/>
          <w:szCs w:val="22"/>
        </w:rPr>
        <w:t xml:space="preserve">In any of the following areas:</w:t>
      </w:r>
    </w:p>
    <w:p>
      <w:pPr>
        <w:spacing w:after="80"/>
      </w:pPr>
      <w:r>
        <w:t xml:space="preserve"/>
      </w:r>
    </w:p>
    <w:p>
      <w:pPr>
        <w:spacing w:after="120" w:before="200"/>
      </w:pPr>
      <w:r>
        <w:rPr>
          <w:b/>
          <w:bCs/>
          <w:sz w:val="22"/>
          <w:szCs w:val="22"/>
        </w:rPr>
        <w:t xml:space="preserve">(a) Within a radius of 50 kilometres from the General Post Office in</w:t>
      </w:r>
    </w:p>
    <w:p>
      <w:pPr>
        <w:spacing w:after="120"/>
      </w:pPr>
      <w:r>
        <w:rPr>
          <w:sz w:val="22"/>
          <w:szCs w:val="22"/>
        </w:rPr>
        <w:t xml:space="preserve">each of the following:</w:t>
      </w:r>
    </w:p>
    <w:p>
      <w:pPr>
        <w:spacing w:after="80"/>
      </w:pPr>
      <w:r>
        <w:t xml:space="preserve"/>
      </w:r>
    </w:p>
    <w:p>
      <w:pPr>
        <w:spacing w:after="120"/>
      </w:pPr>
      <w:r>
        <w:rPr>
          <w:sz w:val="22"/>
          <w:szCs w:val="22"/>
        </w:rPr>
        <w:t xml:space="preserve">1. Sydney</w:t>
      </w:r>
    </w:p>
    <w:p>
      <w:pPr>
        <w:spacing w:after="80"/>
      </w:pPr>
      <w:r>
        <w:t xml:space="preserve"/>
      </w:r>
    </w:p>
    <w:p>
      <w:pPr>
        <w:spacing w:after="120"/>
      </w:pPr>
      <w:r>
        <w:rPr>
          <w:sz w:val="22"/>
          <w:szCs w:val="22"/>
        </w:rPr>
        <w:t xml:space="preserve">2. Melbourne</w:t>
      </w:r>
    </w:p>
    <w:p>
      <w:pPr>
        <w:spacing w:after="80"/>
      </w:pPr>
      <w:r>
        <w:t xml:space="preserve"/>
      </w:r>
    </w:p>
    <w:p>
      <w:pPr>
        <w:spacing w:after="120"/>
      </w:pPr>
      <w:r>
        <w:rPr>
          <w:sz w:val="22"/>
          <w:szCs w:val="22"/>
        </w:rPr>
        <w:t xml:space="preserve">3. Brisbane</w:t>
      </w:r>
    </w:p>
    <w:p>
      <w:pPr>
        <w:spacing w:after="80"/>
      </w:pPr>
      <w:r>
        <w:t xml:space="preserve"/>
      </w:r>
    </w:p>
    <w:p>
      <w:pPr>
        <w:spacing w:after="120"/>
      </w:pPr>
      <w:r>
        <w:rPr>
          <w:sz w:val="22"/>
          <w:szCs w:val="22"/>
        </w:rPr>
        <w:t xml:space="preserve">4. Adelaide</w:t>
      </w:r>
    </w:p>
    <w:p>
      <w:pPr>
        <w:spacing w:after="80"/>
      </w:pPr>
      <w:r>
        <w:t xml:space="preserve"/>
      </w:r>
    </w:p>
    <w:p>
      <w:pPr>
        <w:spacing w:after="120"/>
      </w:pPr>
      <w:r>
        <w:rPr>
          <w:sz w:val="22"/>
          <w:szCs w:val="22"/>
        </w:rPr>
        <w:t xml:space="preserve">5. Perth</w:t>
      </w:r>
    </w:p>
    <w:p>
      <w:pPr>
        <w:spacing w:after="80"/>
      </w:pPr>
      <w:r>
        <w:t xml:space="preserve"/>
      </w:r>
    </w:p>
    <w:p>
      <w:pPr>
        <w:spacing w:after="120"/>
      </w:pPr>
      <w:r>
        <w:rPr>
          <w:sz w:val="22"/>
          <w:szCs w:val="22"/>
        </w:rPr>
        <w:t xml:space="preserve">6. Hobart</w:t>
      </w:r>
    </w:p>
    <w:p>
      <w:pPr>
        <w:spacing w:after="80"/>
      </w:pPr>
      <w:r>
        <w:t xml:space="preserve"/>
      </w:r>
    </w:p>
    <w:p>
      <w:pPr>
        <w:spacing w:after="120"/>
      </w:pPr>
      <w:r>
        <w:rPr>
          <w:sz w:val="22"/>
          <w:szCs w:val="22"/>
        </w:rPr>
        <w:t xml:space="preserve">7. Canberra</w:t>
      </w:r>
    </w:p>
    <w:p>
      <w:pPr>
        <w:spacing w:after="80"/>
      </w:pPr>
      <w:r>
        <w:t xml:space="preserve"/>
      </w:r>
    </w:p>
    <w:p>
      <w:pPr>
        <w:spacing w:after="120"/>
      </w:pPr>
      <w:r>
        <w:rPr>
          <w:sz w:val="22"/>
          <w:szCs w:val="22"/>
        </w:rPr>
        <w:t xml:space="preserve">8. Darwin</w:t>
      </w:r>
    </w:p>
    <w:p>
      <w:pPr>
        <w:spacing w:after="80"/>
      </w:pPr>
      <w:r>
        <w:t xml:space="preserve"/>
      </w:r>
    </w:p>
    <w:p>
      <w:pPr>
        <w:spacing w:after="120"/>
      </w:pPr>
      <w:r>
        <w:rPr>
          <w:sz w:val="22"/>
          <w:szCs w:val="22"/>
        </w:rPr>
        <w:t xml:space="preserve">(b) The following states/territories:</w:t>
      </w:r>
    </w:p>
    <w:p>
      <w:pPr>
        <w:spacing w:after="80"/>
      </w:pPr>
      <w:r>
        <w:t xml:space="preserve"/>
      </w:r>
    </w:p>
    <w:p>
      <w:pPr>
        <w:spacing w:after="120"/>
      </w:pPr>
      <w:r>
        <w:rPr>
          <w:sz w:val="22"/>
          <w:szCs w:val="22"/>
        </w:rPr>
        <w:t xml:space="preserve">1. New South Wales</w:t>
      </w:r>
    </w:p>
    <w:p>
      <w:pPr>
        <w:spacing w:after="80"/>
      </w:pPr>
      <w:r>
        <w:t xml:space="preserve"/>
      </w:r>
    </w:p>
    <w:p>
      <w:pPr>
        <w:spacing w:after="120"/>
      </w:pPr>
      <w:r>
        <w:rPr>
          <w:sz w:val="22"/>
          <w:szCs w:val="22"/>
        </w:rPr>
        <w:t xml:space="preserve">2. Victoria</w:t>
      </w:r>
    </w:p>
    <w:p>
      <w:pPr>
        <w:spacing w:after="80"/>
      </w:pPr>
      <w:r>
        <w:t xml:space="preserve"/>
      </w:r>
    </w:p>
    <w:p>
      <w:pPr>
        <w:spacing w:after="120"/>
      </w:pPr>
      <w:r>
        <w:rPr>
          <w:sz w:val="22"/>
          <w:szCs w:val="22"/>
        </w:rPr>
        <w:t xml:space="preserve">3. Queensland</w:t>
      </w:r>
    </w:p>
    <w:p>
      <w:pPr>
        <w:spacing w:after="80"/>
      </w:pPr>
      <w:r>
        <w:t xml:space="preserve"/>
      </w:r>
    </w:p>
    <w:p>
      <w:pPr>
        <w:spacing w:after="120"/>
      </w:pPr>
      <w:r>
        <w:rPr>
          <w:sz w:val="22"/>
          <w:szCs w:val="22"/>
        </w:rPr>
        <w:t xml:space="preserve">4. South Australia</w:t>
      </w:r>
    </w:p>
    <w:p>
      <w:pPr>
        <w:spacing w:after="80"/>
      </w:pPr>
      <w:r>
        <w:t xml:space="preserve"/>
      </w:r>
    </w:p>
    <w:p>
      <w:pPr>
        <w:spacing w:after="120"/>
      </w:pPr>
      <w:r>
        <w:rPr>
          <w:sz w:val="22"/>
          <w:szCs w:val="22"/>
        </w:rPr>
        <w:t xml:space="preserve">5. Western Australia</w:t>
      </w:r>
    </w:p>
    <w:p>
      <w:pPr>
        <w:spacing w:after="80"/>
      </w:pPr>
      <w:r>
        <w:t xml:space="preserve"/>
      </w:r>
    </w:p>
    <w:p>
      <w:pPr>
        <w:spacing w:after="120"/>
      </w:pPr>
      <w:r>
        <w:rPr>
          <w:sz w:val="22"/>
          <w:szCs w:val="22"/>
        </w:rPr>
        <w:t xml:space="preserve">6. Tasmania</w:t>
      </w:r>
    </w:p>
    <w:p>
      <w:pPr>
        <w:spacing w:after="80"/>
      </w:pPr>
      <w:r>
        <w:t xml:space="preserve"/>
      </w:r>
    </w:p>
    <w:p>
      <w:pPr>
        <w:spacing w:after="120"/>
      </w:pPr>
      <w:r>
        <w:rPr>
          <w:sz w:val="22"/>
          <w:szCs w:val="22"/>
        </w:rPr>
        <w:t xml:space="preserve">7. Australian Capital Territory</w:t>
      </w:r>
    </w:p>
    <w:p>
      <w:pPr>
        <w:spacing w:after="80"/>
      </w:pPr>
      <w:r>
        <w:t xml:space="preserve"/>
      </w:r>
    </w:p>
    <w:p>
      <w:pPr>
        <w:spacing w:after="120"/>
      </w:pPr>
      <w:r>
        <w:rPr>
          <w:sz w:val="22"/>
          <w:szCs w:val="22"/>
        </w:rPr>
        <w:t xml:space="preserve">8. Northern Territory</w:t>
      </w:r>
    </w:p>
    <w:p>
      <w:pPr>
        <w:spacing w:after="80"/>
      </w:pPr>
      <w:r>
        <w:t xml:space="preserve"/>
      </w:r>
    </w:p>
    <w:p>
      <w:pPr>
        <w:spacing w:after="120"/>
      </w:pPr>
      <w:r>
        <w:rPr>
          <w:sz w:val="22"/>
          <w:szCs w:val="22"/>
        </w:rPr>
        <w:t xml:space="preserve">(c) The following countries:</w:t>
      </w:r>
    </w:p>
    <w:p>
      <w:pPr>
        <w:spacing w:after="80"/>
      </w:pPr>
      <w:r>
        <w:t xml:space="preserve"/>
      </w:r>
    </w:p>
    <w:p>
      <w:pPr>
        <w:spacing w:after="120"/>
      </w:pPr>
      <w:r>
        <w:rPr>
          <w:sz w:val="22"/>
          <w:szCs w:val="22"/>
        </w:rPr>
        <w:t xml:space="preserve">1. Australia</w:t>
      </w:r>
    </w:p>
    <w:p>
      <w:pPr>
        <w:spacing w:after="80"/>
      </w:pPr>
      <w:r>
        <w:t xml:space="preserve"/>
      </w:r>
    </w:p>
    <w:p>
      <w:pPr>
        <w:spacing w:after="120"/>
      </w:pPr>
      <w:r>
        <w:rPr>
          <w:sz w:val="22"/>
          <w:szCs w:val="22"/>
        </w:rPr>
        <w:t xml:space="preserve">2. New Zealand</w:t>
      </w:r>
    </w:p>
    <w:p>
      <w:pPr>
        <w:spacing w:after="80"/>
      </w:pPr>
      <w:r>
        <w:t xml:space="preserve"/>
      </w:r>
    </w:p>
    <w:p>
      <w:pPr>
        <w:spacing w:after="120"/>
      </w:pPr>
      <w:r>
        <w:rPr>
          <w:sz w:val="22"/>
          <w:szCs w:val="22"/>
        </w:rPr>
        <w:t xml:space="preserve">3. South Korea</w:t>
      </w:r>
    </w:p>
    <w:p>
      <w:pPr>
        <w:spacing w:after="80"/>
      </w:pPr>
      <w:r>
        <w:t xml:space="preserve"/>
      </w:r>
    </w:p>
    <w:p>
      <w:pPr>
        <w:spacing w:after="120"/>
      </w:pPr>
      <w:r>
        <w:rPr>
          <w:sz w:val="22"/>
          <w:szCs w:val="22"/>
        </w:rPr>
        <w:t xml:space="preserve">4. Singapore</w:t>
      </w:r>
    </w:p>
    <w:p>
      <w:pPr>
        <w:spacing w:after="80"/>
      </w:pPr>
      <w:r>
        <w:t xml:space="preserve"/>
      </w:r>
    </w:p>
    <w:p>
      <w:pPr>
        <w:spacing w:after="120"/>
      </w:pPr>
      <w:r>
        <w:rPr>
          <w:sz w:val="22"/>
          <w:szCs w:val="22"/>
        </w:rPr>
        <w:t xml:space="preserve">5. Malaysia</w:t>
      </w:r>
    </w:p>
    <w:p>
      <w:pPr>
        <w:spacing w:after="80"/>
      </w:pPr>
      <w:r>
        <w:t xml:space="preserve"/>
      </w:r>
    </w:p>
    <w:p>
      <w:pPr>
        <w:spacing w:after="120"/>
      </w:pPr>
      <w:r>
        <w:rPr>
          <w:sz w:val="22"/>
          <w:szCs w:val="22"/>
        </w:rPr>
        <w:t xml:space="preserve">6. Japan</w:t>
      </w:r>
    </w:p>
    <w:p>
      <w:pPr>
        <w:spacing w:after="80"/>
      </w:pPr>
      <w:r>
        <w:t xml:space="preserve"/>
      </w:r>
    </w:p>
    <w:p>
      <w:pPr>
        <w:spacing w:after="120"/>
      </w:pPr>
      <w:r>
        <w:rPr>
          <w:sz w:val="22"/>
          <w:szCs w:val="22"/>
        </w:rPr>
        <w:t xml:space="preserve">7. Indonesia</w:t>
      </w:r>
    </w:p>
    <w:p>
      <w:pPr>
        <w:spacing w:after="80"/>
      </w:pPr>
      <w:r>
        <w:t xml:space="preserve"/>
      </w:r>
    </w:p>
    <w:p>
      <w:pPr>
        <w:spacing w:after="120"/>
      </w:pPr>
      <w:r>
        <w:rPr>
          <w:sz w:val="22"/>
          <w:szCs w:val="22"/>
        </w:rPr>
        <w:t xml:space="preserve">8. Thailand</w:t>
      </w:r>
    </w:p>
    <w:p>
      <w:pPr>
        <w:spacing w:after="80"/>
      </w:pPr>
      <w:r>
        <w:t xml:space="preserve"/>
      </w:r>
    </w:p>
    <w:p>
      <w:pPr>
        <w:spacing w:after="120"/>
      </w:pPr>
      <w:r>
        <w:rPr>
          <w:sz w:val="22"/>
          <w:szCs w:val="22"/>
        </w:rPr>
        <w:t xml:space="preserve">9. Philippines</w:t>
      </w:r>
    </w:p>
    <w:p>
      <w:pPr>
        <w:spacing w:after="80"/>
      </w:pPr>
      <w:r>
        <w:t xml:space="preserve"/>
      </w:r>
    </w:p>
    <w:p>
      <w:pPr>
        <w:spacing w:after="120"/>
      </w:pPr>
      <w:r>
        <w:rPr>
          <w:sz w:val="22"/>
          <w:szCs w:val="22"/>
        </w:rPr>
        <w:t xml:space="preserve">10. China</w:t>
      </w:r>
    </w:p>
    <w:p>
      <w:pPr>
        <w:spacing w:after="80"/>
      </w:pPr>
      <w:r>
        <w:t xml:space="preserve"/>
      </w:r>
    </w:p>
    <w:p>
      <w:pPr>
        <w:spacing w:after="120"/>
      </w:pPr>
      <w:r>
        <w:rPr>
          <w:sz w:val="22"/>
          <w:szCs w:val="22"/>
        </w:rPr>
        <w:t xml:space="preserve">11. India</w:t>
      </w:r>
    </w:p>
    <w:p>
      <w:pPr>
        <w:spacing w:after="80"/>
      </w:pPr>
      <w:r>
        <w:t xml:space="preserve"/>
      </w:r>
    </w:p>
    <w:p>
      <w:pPr>
        <w:spacing w:after="120"/>
      </w:pPr>
      <w:r>
        <w:rPr>
          <w:sz w:val="22"/>
          <w:szCs w:val="22"/>
        </w:rPr>
        <w:t xml:space="preserve">12. Hong Kong</w:t>
      </w:r>
    </w:p>
    <w:p>
      <w:pPr>
        <w:spacing w:after="80"/>
      </w:pPr>
      <w:r>
        <w:t xml:space="preserve"/>
      </w:r>
    </w:p>
    <w:p>
      <w:pPr>
        <w:spacing w:after="120"/>
      </w:pPr>
      <w:r>
        <w:rPr>
          <w:sz w:val="22"/>
          <w:szCs w:val="22"/>
        </w:rPr>
        <w:t xml:space="preserve">13. Taiwan</w:t>
      </w:r>
    </w:p>
    <w:p>
      <w:pPr>
        <w:spacing w:after="80"/>
      </w:pPr>
      <w:r>
        <w:t xml:space="preserve"/>
      </w:r>
    </w:p>
    <w:p>
      <w:pPr>
        <w:spacing w:after="120"/>
      </w:pPr>
      <w:r>
        <w:rPr>
          <w:sz w:val="22"/>
          <w:szCs w:val="22"/>
        </w:rPr>
        <w:t xml:space="preserve">(d) The Asia-Pacific Region.</w:t>
      </w:r>
    </w:p>
    <w:p>
      <w:pPr>
        <w:spacing w:after="80"/>
      </w:pPr>
      <w:r>
        <w:t xml:space="preserve"/>
      </w:r>
    </w:p>
    <w:p>
      <w:pPr>
        <w:spacing w:after="120"/>
      </w:pPr>
      <w:r>
        <w:rPr>
          <w:sz w:val="22"/>
          <w:szCs w:val="22"/>
        </w:rPr>
        <w:t xml:space="preserve">For the avoidance of doubt, the parties' preference as to the ranking of the various combinations of areas and durations is indicated by the numbers in the relevant table below, with the number 1 being the most preferred combination, and the number 8 being the least preferred option:</w:t>
      </w:r>
    </w:p>
    <w:p>
      <w:pPr>
        <w:spacing w:after="80"/>
      </w:pPr>
      <w:r>
        <w:t xml:space="preserve"/>
      </w:r>
    </w:p>
    <w:p>
      <w:pPr>
        <w:spacing w:after="120"/>
      </w:pPr>
      <w:r>
        <w:rPr>
          <w:sz w:val="22"/>
          <w:szCs w:val="22"/>
        </w:rPr>
        <w:t xml:space="preserve">----------------------------------------------------------------------- Areas of No Period of No Competition Period of No Competition Competition (a) (b) --------------------- ------------------------ ------------------------ Territory (a) 8 7</w:t>
      </w:r>
    </w:p>
    <w:p>
      <w:pPr>
        <w:spacing w:after="80"/>
      </w:pPr>
      <w:r>
        <w:t xml:space="preserve"/>
      </w:r>
    </w:p>
    <w:p>
      <w:pPr>
        <w:spacing w:after="120"/>
      </w:pPr>
      <w:r>
        <w:rPr>
          <w:sz w:val="22"/>
          <w:szCs w:val="22"/>
        </w:rPr>
        <w:t xml:space="preserve">Territory (b) 6 5</w:t>
      </w:r>
    </w:p>
    <w:p>
      <w:pPr>
        <w:spacing w:after="80"/>
      </w:pPr>
      <w:r>
        <w:t xml:space="preserve"/>
      </w:r>
    </w:p>
    <w:p>
      <w:pPr>
        <w:spacing w:after="120"/>
      </w:pPr>
      <w:r>
        <w:rPr>
          <w:sz w:val="22"/>
          <w:szCs w:val="22"/>
        </w:rPr>
        <w:t xml:space="preserve">Territory (c) 4 3</w:t>
      </w:r>
    </w:p>
    <w:p>
      <w:pPr>
        <w:spacing w:after="80"/>
      </w:pPr>
      <w:r>
        <w:t xml:space="preserve"/>
      </w:r>
    </w:p>
    <w:p>
      <w:pPr>
        <w:spacing w:after="120"/>
      </w:pPr>
      <w:r>
        <w:rPr>
          <w:sz w:val="22"/>
          <w:szCs w:val="22"/>
        </w:rPr>
        <w:t xml:space="preserve">Territory (d) 2 1 -----------------------------------------------------------------------</w:t>
      </w:r>
    </w:p>
    <w:p>
      <w:pPr>
        <w:spacing w:after="80"/>
      </w:pPr>
      <w:r>
        <w:t xml:space="preserve"/>
      </w:r>
    </w:p>
    <w:p>
      <w:pPr>
        <w:spacing w:after="120"/>
      </w:pPr>
      <w:r>
        <w:rPr>
          <w:sz w:val="22"/>
          <w:szCs w:val="22"/>
        </w:rPr>
        <w:t xml:space="preserve">THE COMMON SEAL of TRANSAMERICA INSURANCE MARKETING ASIA PACIFIC PTY. LTD. was affixed in the presence of:</w:t>
      </w:r>
    </w:p>
    <w:p>
      <w:pPr>
        <w:spacing w:after="80"/>
      </w:pPr>
      <w:r>
        <w:t xml:space="preserve"/>
      </w:r>
    </w:p>
    <w:p>
      <w:pPr>
        <w:spacing w:after="120"/>
      </w:pPr>
      <w:r>
        <w:rPr>
          <w:sz w:val="22"/>
          <w:szCs w:val="22"/>
        </w:rPr>
        <w:t xml:space="preserve">[Signature blocks]</w:t>
      </w:r>
    </w:p>
    <w:p>
      <w:pPr>
        <w:spacing w:after="80"/>
      </w:pPr>
      <w:r>
        <w:t xml:space="preserve"/>
      </w:r>
    </w:p>
    <w:p>
      <w:pPr>
        <w:spacing w:after="120"/>
      </w:pPr>
      <w:r>
        <w:rPr>
          <w:sz w:val="22"/>
          <w:szCs w:val="22"/>
        </w:rPr>
        <w:t xml:space="preserve">SIGNED by KEITH ALAN HARRISON in the presence of: [Signature blocks]</w:t>
      </w:r>
    </w:p>
    <w:p>
      <w:pPr>
        <w:spacing w:after="80"/>
      </w:pPr>
      <w:r>
        <w:t xml:space="preserve"/>
      </w:r>
    </w:p>
    <w:sectPr>
      <w:headerReference w:type="default" r:id="rId7"/>
      <w:footerReference w:type="default" r:id="rId8"/>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666666"/>
        <w:sz w:val="18"/>
        <w:szCs w:val="18"/>
      </w:rPr>
      <w:t xml:space="preserve">Page </w:t>
    </w:r>
    <w:r>
      <w:rPr>
        <w:color w:val="666666"/>
        <w:sz w:val="18"/>
        <w:szCs w:val="18"/>
      </w:rPr>
      <w:fldChar w:fldCharType="begin"/>
      <w:instrText xml:space="preserve">PAGE</w:instrText>
      <w:fldChar w:fldCharType="separate"/>
      <w:fldChar w:fldCharType="end"/>
    </w:r>
    <w:r>
      <w:rPr>
        <w:color w:val="666666"/>
        <w:sz w:val="18"/>
        <w:szCs w:val="18"/>
      </w:rPr>
      <w:t xml:space="preserve"> of </w:t>
    </w:r>
    <w:r>
      <w:rPr>
        <w:color w:val="666666"/>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i/>
        <w:iCs/>
        <w:color w:val="666666"/>
        <w:sz w:val="18"/>
        <w:szCs w:val="18"/>
      </w:rPr>
      <w:t xml:space="preserve">HARRISON CONSULTING AGREEMENT — Searchable Companion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40" w:before="360"/>
      <w:outlineLvl w:val="0"/>
    </w:pPr>
    <w:rPr>
      <w:rFonts w:ascii="Calibri" w:cs="Calibri" w:eastAsia="Calibri" w:hAnsi="Calibri"/>
      <w:b/>
      <w:bCs/>
      <w:color w:val="1F3864"/>
      <w:sz w:val="30"/>
      <w:szCs w:val="30"/>
    </w:rPr>
  </w:style>
  <w:style w:type="paragraph" w:styleId="Heading2">
    <w:name w:val="Heading 2"/>
    <w:basedOn w:val="Normal"/>
    <w:next w:val="Normal"/>
    <w:qFormat/>
    <w:pPr>
      <w:spacing w:after="200" w:before="320"/>
      <w:outlineLvl w:val="1"/>
    </w:pPr>
    <w:rPr>
      <w:rFonts w:ascii="Calibri" w:cs="Calibri" w:eastAsia="Calibri" w:hAnsi="Calibri"/>
      <w:b/>
      <w:bCs/>
      <w:color w:val="1F3864"/>
      <w:sz w:val="26"/>
      <w:szCs w:val="26"/>
    </w:rPr>
  </w:style>
  <w:style w:type="paragraph" w:styleId="Heading3">
    <w:name w:val="Heading 3"/>
    <w:basedOn w:val="Normal"/>
    <w:next w:val="Normal"/>
    <w:qFormat/>
    <w:pPr>
      <w:spacing w:after="160" w:before="240"/>
      <w:outlineLvl w:val="2"/>
    </w:pPr>
    <w:rPr>
      <w:rFonts w:ascii="Calibri" w:cs="Calibri" w:eastAsia="Calibri" w:hAnsi="Calibri"/>
      <w:b/>
      <w:bCs/>
      <w:color w:val="2E75B6"/>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HARRISON CONSULTING AGREEMENT (Searchable Companion)</dc:title>
  <dc:creator>Harrison Litigation — Database Edition</dc:creator>
  <dc:description>Searchable text edition; operative instrument is the executed PDF</dc:description>
  <cp:lastModifiedBy>Un-named</cp:lastModifiedBy>
  <cp:revision>1</cp:revision>
  <dcterms:created xsi:type="dcterms:W3CDTF">2026-05-06T09:56:21.155Z</dcterms:created>
  <dcterms:modified xsi:type="dcterms:W3CDTF">2026-05-06T09:56:21.155Z</dcterms:modified>
</cp:coreProperties>
</file>

<file path=docProps/custom.xml><?xml version="1.0" encoding="utf-8"?>
<Properties xmlns="http://schemas.openxmlformats.org/officeDocument/2006/custom-properties" xmlns:vt="http://schemas.openxmlformats.org/officeDocument/2006/docPropsVTypes"/>
</file>