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before="2400"/>
        <w:jc w:val="center"/>
      </w:pPr>
      <w:r>
        <w:rPr>
          <w:b/>
          <w:bCs/>
          <w:sz w:val="48"/>
          <w:szCs w:val="48"/>
        </w:rPr>
        <w:t xml:space="preserve">STONEBRIDGE GUARANTEE LETTER</w:t>
      </w:r>
    </w:p>
    <w:p>
      <w:pPr>
        <w:spacing w:after="240"/>
        <w:jc w:val="center"/>
      </w:pPr>
      <w:r>
        <w:rPr>
          <w:i/>
          <w:iCs/>
          <w:sz w:val="28"/>
          <w:szCs w:val="28"/>
        </w:rPr>
        <w:t xml:space="preserve">25 September 2005</w:t>
      </w:r>
    </w:p>
    <w:p>
      <w:pPr>
        <w:spacing w:after="720"/>
        <w:jc w:val="center"/>
      </w:pPr>
      <w:r>
        <w:rPr>
          <w:sz w:val="22"/>
          <w:szCs w:val="22"/>
        </w:rPr>
        <w:t xml:space="preserve">Stonebridge Life Insurance Company</w:t>
      </w:r>
    </w:p>
    <w:p>
      <w:pPr>
        <w:spacing w:after="240"/>
        <w:jc w:val="center"/>
      </w:pPr>
      <w:r>
        <w:rPr>
          <w:b/>
          <w:bCs/>
          <w:color w:val="1F3864"/>
          <w:sz w:val="22"/>
          <w:szCs w:val="22"/>
        </w:rPr>
        <w:t xml:space="preserve">Database Edition — Searchable Companion</w:t>
      </w:r>
    </w:p>
    <w:p>
      <w:pPr>
        <w:spacing w:after="1200"/>
        <w:jc w:val="center"/>
      </w:pPr>
      <w:r>
        <w:rPr>
          <w:sz w:val="20"/>
          <w:szCs w:val="20"/>
        </w:rPr>
        <w:t xml:space="preserve">Harrison v Aegon / Transamerica Entities · NSW Supreme Court Commercial List</w:t>
      </w:r>
    </w:p>
    <w:p>
      <w:pPr>
        <w:pBdr>
          <w:top w:val="single" w:color="2E75B6" w:sz="6" w:space="6"/>
          <w:bottom w:val="single" w:color="2E75B6" w:sz="6" w:space="6"/>
        </w:pBdr>
        <w:spacing w:after="240" w:before="240"/>
        <w:jc w:val="center"/>
      </w:pPr>
      <w:r>
        <w:rPr>
          <w:i/>
          <w:iCs/>
          <w:sz w:val="20"/>
          <w:szCs w:val="20"/>
        </w:rPr>
        <w:t xml:space="preserve">Provided for searchability only. The operative instrument is the executed PDF.</w:t>
      </w:r>
    </w:p>
    <w:p>
      <w:pPr>
        <w:spacing w:after="240"/>
      </w:pPr>
      <w:r>
        <w:t xml:space="preserve"/>
      </w:r>
    </w:p>
    <w:p>
      <w:pPr>
        <w:pStyle w:val="Heading3"/>
        <w:spacing w:after="120" w:before="240"/>
      </w:pPr>
      <w:r>
        <w:rPr>
          <w:b/>
          <w:bCs/>
        </w:rPr>
        <w:t xml:space="preserve">Executed Original (Source PDF)</w:t>
      </w:r>
    </w:p>
    <w:p>
      <w:pPr>
        <w:spacing w:after="120"/>
      </w:pPr>
      <w:r>
        <w:rPr>
          <w:rFonts w:ascii="Consolas" w:cs="Consolas" w:eastAsia="Consolas" w:hAnsi="Consolas"/>
          <w:sz w:val="20"/>
          <w:szCs w:val="20"/>
        </w:rPr>
        <w:t xml:space="preserve">(Stonebridge Guarantee Letter — held in court bundle and local archive)</w:t>
      </w:r>
    </w:p>
    <w:p>
      <w:pPr>
        <w:spacing w:after="240"/>
      </w:pPr>
      <w:r>
        <w:rPr>
          <w:i/>
          <w:iCs/>
          <w:color w:val="666666"/>
          <w:sz w:val="20"/>
          <w:szCs w:val="20"/>
        </w:rPr>
        <w:t xml:space="preserve">Held in: court bundle · aiooj.com (executed PDFs folder) · local archive.</w:t>
      </w:r>
    </w:p>
    <w:p>
      <w:r>
        <w:br w:type="page"/>
      </w:r>
    </w:p>
    <w:p>
      <w:pPr>
        <w:spacing w:after="80"/>
      </w:pPr>
      <w:r>
        <w:t xml:space="preserve"/>
      </w:r>
    </w:p>
    <w:p>
      <w:pPr>
        <w:spacing w:after="120"/>
      </w:pPr>
      <w:r>
        <w:rPr>
          <w:sz w:val="22"/>
          <w:szCs w:val="22"/>
        </w:rPr>
        <w:t xml:space="preserve">Direct Guarantee of Consulting Agreement</w:t>
      </w:r>
    </w:p>
    <w:p>
      <w:pPr>
        <w:spacing w:after="80"/>
      </w:pPr>
      <w:r>
        <w:t xml:space="preserve"/>
      </w:r>
    </w:p>
    <w:p>
      <w:pPr>
        <w:spacing w:after="120"/>
      </w:pPr>
      <w:r>
        <w:rPr>
          <w:sz w:val="22"/>
          <w:szCs w:val="22"/>
        </w:rPr>
        <w:t xml:space="preserve">"Stonebridge Life Insurance Company hereby agrees to guarantee the financial obligations to Keith Harrison as set forth in the Consulting Agreement dated July 1, 2003"</w:t>
      </w:r>
    </w:p>
    <w:p>
      <w:pPr>
        <w:spacing w:after="80"/>
      </w:pPr>
      <w:r>
        <w:t xml:space="preserve"/>
      </w:r>
    </w:p>
    <w:p>
      <w:pPr>
        <w:spacing w:after="120"/>
      </w:pPr>
      <w:r>
        <w:rPr>
          <w:sz w:val="22"/>
          <w:szCs w:val="22"/>
        </w:rPr>
        <w:t xml:space="preserve">Enhanced Protection:</w:t>
      </w:r>
    </w:p>
    <w:p>
      <w:pPr>
        <w:spacing w:after="80"/>
      </w:pPr>
      <w:r>
        <w:t xml:space="preserve"/>
      </w:r>
    </w:p>
    <w:p>
      <w:pPr>
        <w:pStyle w:val="ListParagraph"/>
        <w:numPr>
          <w:ilvl w:val="0"/>
          <w:numId w:val="2"/>
        </w:numPr>
        <w:spacing w:after="80"/>
      </w:pPr>
      <w:r>
        <w:rPr>
          <w:sz w:val="22"/>
          <w:szCs w:val="22"/>
        </w:rPr>
        <w:t xml:space="preserve">Direct liability provision</w:t>
      </w:r>
    </w:p>
    <w:p>
      <w:pPr>
        <w:spacing w:after="80"/>
      </w:pPr>
      <w:r>
        <w:t xml:space="preserve"/>
      </w:r>
    </w:p>
    <w:p>
      <w:pPr>
        <w:pStyle w:val="ListParagraph"/>
        <w:numPr>
          <w:ilvl w:val="0"/>
          <w:numId w:val="2"/>
        </w:numPr>
        <w:spacing w:after="80"/>
      </w:pPr>
      <w:r>
        <w:rPr>
          <w:sz w:val="22"/>
          <w:szCs w:val="22"/>
        </w:rPr>
        <w:t xml:space="preserve">Immediate payment upon demand</w:t>
      </w:r>
    </w:p>
    <w:p>
      <w:pPr>
        <w:spacing w:after="80"/>
      </w:pPr>
      <w:r>
        <w:t xml:space="preserve"/>
      </w:r>
    </w:p>
    <w:p>
      <w:pPr>
        <w:pStyle w:val="ListParagraph"/>
        <w:numPr>
          <w:ilvl w:val="0"/>
          <w:numId w:val="2"/>
        </w:numPr>
        <w:spacing w:after="80"/>
      </w:pPr>
      <w:r>
        <w:rPr>
          <w:sz w:val="22"/>
          <w:szCs w:val="22"/>
        </w:rPr>
        <w:t xml:space="preserve">No conditions precedent</w:t>
      </w:r>
    </w:p>
    <w:p>
      <w:pPr>
        <w:spacing w:after="80"/>
      </w:pPr>
      <w:r>
        <w:t xml:space="preserve"/>
      </w:r>
    </w:p>
    <w:p>
      <w:pPr>
        <w:pStyle w:val="ListParagraph"/>
        <w:numPr>
          <w:ilvl w:val="0"/>
          <w:numId w:val="2"/>
        </w:numPr>
        <w:spacing w:after="80"/>
      </w:pPr>
      <w:r>
        <w:rPr>
          <w:sz w:val="22"/>
          <w:szCs w:val="22"/>
        </w:rPr>
        <w:t xml:space="preserve">Covers "due and punctual performance" including accurate</w:t>
      </w:r>
    </w:p>
    <w:p>
      <w:pPr>
        <w:spacing w:after="120"/>
      </w:pPr>
      <w:r>
        <w:rPr>
          <w:sz w:val="22"/>
          <w:szCs w:val="22"/>
        </w:rPr>
        <w:t xml:space="preserve">calculations</w:t>
      </w:r>
    </w:p>
    <w:p>
      <w:pPr>
        <w:spacing w:after="80"/>
      </w:pPr>
      <w:r>
        <w:t xml:space="preserve"/>
      </w:r>
    </w:p>
    <w:p>
      <w:pPr>
        <w:spacing w:after="120"/>
      </w:pPr>
      <w:r>
        <w:rPr>
          <w:sz w:val="22"/>
          <w:szCs w:val="22"/>
        </w:rPr>
        <w:t xml:space="preserve">Stonebridge Life: CORRESPONDENCE AND RELEASE LETTERS</w:t>
      </w:r>
    </w:p>
    <w:p>
      <w:pPr>
        <w:spacing w:after="80"/>
      </w:pPr>
      <w:r>
        <w:t xml:space="preserve"/>
      </w:r>
    </w:p>
    <w:p>
      <w:pPr>
        <w:spacing w:after="120"/>
      </w:pPr>
      <w:r>
        <w:rPr>
          <w:sz w:val="22"/>
          <w:szCs w:val="22"/>
        </w:rPr>
        <w:t xml:space="preserve">Letter from Deacons to Keith Harrison</w:t>
      </w:r>
    </w:p>
    <w:p>
      <w:pPr>
        <w:spacing w:after="80"/>
      </w:pPr>
      <w:r>
        <w:t xml:space="preserve"/>
      </w:r>
    </w:p>
    <w:p>
      <w:pPr>
        <w:spacing w:after="120"/>
      </w:pPr>
      <w:r>
        <w:rPr>
          <w:sz w:val="22"/>
          <w:szCs w:val="22"/>
        </w:rPr>
        <w:t xml:space="preserve">Date: January 16, 2006 Re: J C Penney/Aegon Issues - Release letters and Deed of Assignment</w:t>
      </w:r>
    </w:p>
    <w:p>
      <w:pPr>
        <w:spacing w:after="80"/>
      </w:pPr>
      <w:r>
        <w:t xml:space="preserve"/>
      </w:r>
    </w:p>
    <w:p>
      <w:pPr>
        <w:spacing w:after="120"/>
      </w:pPr>
      <w:r>
        <w:rPr>
          <w:sz w:val="22"/>
          <w:szCs w:val="22"/>
        </w:rPr>
        <w:t xml:space="preserve">Dear Keith,</w:t>
      </w:r>
    </w:p>
    <w:p>
      <w:pPr>
        <w:spacing w:after="80"/>
      </w:pPr>
      <w:r>
        <w:t xml:space="preserve"/>
      </w:r>
    </w:p>
    <w:p>
      <w:pPr>
        <w:spacing w:after="120"/>
      </w:pPr>
      <w:r>
        <w:rPr>
          <w:sz w:val="22"/>
          <w:szCs w:val="22"/>
        </w:rPr>
        <w:t xml:space="preserve">I refer to my letter dated 22 September 2005 and confirm that on 14 January 2006, I received confirmation from Hugh McAdorey that Mr Rekoski is an officer of Stonebridge Life Insurance Company.</w:t>
      </w:r>
    </w:p>
    <w:p>
      <w:pPr>
        <w:spacing w:after="80"/>
      </w:pPr>
      <w:r>
        <w:t xml:space="preserve"/>
      </w:r>
    </w:p>
    <w:p>
      <w:pPr>
        <w:spacing w:after="120"/>
      </w:pPr>
      <w:r>
        <w:rPr>
          <w:sz w:val="22"/>
          <w:szCs w:val="22"/>
        </w:rPr>
        <w:t xml:space="preserve">Accordingly, I now enclose the following original documents for your safe keeping:</w:t>
      </w:r>
    </w:p>
    <w:p>
      <w:pPr>
        <w:spacing w:after="80"/>
      </w:pPr>
      <w:r>
        <w:t xml:space="preserve"/>
      </w:r>
    </w:p>
    <w:p>
      <w:pPr>
        <w:spacing w:after="120" w:before="200"/>
      </w:pPr>
      <w:r>
        <w:rPr>
          <w:b/>
          <w:bCs/>
          <w:sz w:val="22"/>
          <w:szCs w:val="22"/>
        </w:rPr>
        <w:t xml:space="preserve">1.  Post Termination Release with Stonebridge Life Insurance Company (in</w:t>
      </w:r>
    </w:p>
    <w:p>
      <w:pPr>
        <w:spacing w:after="120"/>
      </w:pPr>
      <w:r>
        <w:rPr>
          <w:sz w:val="22"/>
          <w:szCs w:val="22"/>
        </w:rPr>
        <w:t xml:space="preserve">duplicate); and</w:t>
      </w:r>
    </w:p>
    <w:p>
      <w:pPr>
        <w:spacing w:after="80"/>
      </w:pPr>
      <w:r>
        <w:t xml:space="preserve"/>
      </w:r>
    </w:p>
    <w:p>
      <w:pPr>
        <w:spacing w:after="120" w:before="200"/>
      </w:pPr>
      <w:r>
        <w:rPr>
          <w:b/>
          <w:bCs/>
          <w:sz w:val="22"/>
          <w:szCs w:val="22"/>
        </w:rPr>
        <w:t xml:space="preserve">2.  Post Termination Release letter with TransAmerica Insurance</w:t>
      </w:r>
    </w:p>
    <w:p>
      <w:pPr>
        <w:spacing w:after="120"/>
      </w:pPr>
      <w:r>
        <w:rPr>
          <w:sz w:val="22"/>
          <w:szCs w:val="22"/>
        </w:rPr>
        <w:t xml:space="preserve">Marketing Asia Pacific Pty Ltd (in duplicate).</w:t>
      </w:r>
    </w:p>
    <w:p>
      <w:pPr>
        <w:spacing w:after="80"/>
      </w:pPr>
      <w:r>
        <w:t xml:space="preserve"/>
      </w:r>
    </w:p>
    <w:p>
      <w:pPr>
        <w:spacing w:after="120"/>
      </w:pPr>
      <w:r>
        <w:rPr>
          <w:sz w:val="22"/>
          <w:szCs w:val="22"/>
        </w:rPr>
        <w:t xml:space="preserve">I have attached Exhibit 1 to the Stonebridge Life Insurance Company release letter.</w:t>
      </w:r>
    </w:p>
    <w:p>
      <w:pPr>
        <w:spacing w:after="80"/>
      </w:pPr>
      <w:r>
        <w:t xml:space="preserve"/>
      </w:r>
    </w:p>
    <w:p>
      <w:pPr>
        <w:spacing w:after="120"/>
      </w:pPr>
      <w:r>
        <w:rPr>
          <w:sz w:val="22"/>
          <w:szCs w:val="22"/>
        </w:rPr>
        <w:t xml:space="preserve">I note that I have previously supplied to you the original Stonebridge Life Insurance Company guarantee letter annexed as annexure A to the Stonebridge Post Termination Release letter.</w:t>
      </w:r>
    </w:p>
    <w:p>
      <w:pPr>
        <w:spacing w:after="80"/>
      </w:pPr>
      <w:r>
        <w:t xml:space="preserve"/>
      </w:r>
    </w:p>
    <w:p>
      <w:pPr>
        <w:spacing w:after="120"/>
      </w:pPr>
      <w:r>
        <w:rPr>
          <w:sz w:val="22"/>
          <w:szCs w:val="22"/>
        </w:rPr>
        <w:t xml:space="preserve">Next step</w:t>
      </w:r>
    </w:p>
    <w:p>
      <w:pPr>
        <w:spacing w:after="80"/>
      </w:pPr>
      <w:r>
        <w:t xml:space="preserve"/>
      </w:r>
    </w:p>
    <w:p>
      <w:pPr>
        <w:spacing w:after="120"/>
      </w:pPr>
      <w:r>
        <w:rPr>
          <w:sz w:val="22"/>
          <w:szCs w:val="22"/>
        </w:rPr>
        <w:t xml:space="preserve">In order to complete this matter you should arrange to have your signature witnessed by an adult witness (this could be Oriana) and then return the duplicate copies of the Release letters to Hugh McAdorey at Stonebridge Life Insurance Company.</w:t>
      </w:r>
    </w:p>
    <w:p>
      <w:pPr>
        <w:spacing w:after="80"/>
      </w:pPr>
      <w:r>
        <w:t xml:space="preserve"/>
      </w:r>
    </w:p>
    <w:p>
      <w:pPr>
        <w:spacing w:after="120"/>
      </w:pPr>
      <w:r>
        <w:rPr>
          <w:sz w:val="22"/>
          <w:szCs w:val="22"/>
        </w:rPr>
        <w:t xml:space="preserve">Could you please acknowledge receipt of the enclosed original documents by signing where indicated on the enclosed copy of this letter and returning it to me.</w:t>
      </w:r>
    </w:p>
    <w:p>
      <w:pPr>
        <w:spacing w:after="80"/>
      </w:pPr>
      <w:r>
        <w:t xml:space="preserve"/>
      </w:r>
    </w:p>
    <w:p>
      <w:pPr>
        <w:spacing w:after="120"/>
      </w:pPr>
      <w:r>
        <w:rPr>
          <w:sz w:val="22"/>
          <w:szCs w:val="22"/>
        </w:rPr>
        <w:t xml:space="preserve">As this now completes the matter, I thank you for your instructions and shall forward a final invoice of our fees and disbursements shortly.</w:t>
      </w:r>
    </w:p>
    <w:p>
      <w:pPr>
        <w:spacing w:after="80"/>
      </w:pPr>
      <w:r>
        <w:t xml:space="preserve"/>
      </w:r>
    </w:p>
    <w:p>
      <w:pPr>
        <w:spacing w:after="120"/>
      </w:pPr>
      <w:r>
        <w:rPr>
          <w:sz w:val="22"/>
          <w:szCs w:val="22"/>
        </w:rPr>
        <w:t xml:space="preserve">Kind regards,</w:t>
      </w:r>
    </w:p>
    <w:p>
      <w:pPr>
        <w:spacing w:after="80"/>
      </w:pPr>
      <w:r>
        <w:t xml:space="preserve"/>
      </w:r>
    </w:p>
    <w:p>
      <w:pPr>
        <w:spacing w:after="120"/>
      </w:pPr>
      <w:r>
        <w:rPr>
          <w:sz w:val="22"/>
          <w:szCs w:val="22"/>
        </w:rPr>
        <w:t xml:space="preserve">Nicholas Afaras Partner Deacons</w:t>
      </w:r>
    </w:p>
    <w:p>
      <w:pPr>
        <w:spacing w:after="80"/>
      </w:pPr>
      <w:r>
        <w:t xml:space="preserve"/>
      </w:r>
    </w:p>
    <w:p>
      <w:pPr>
        <w:spacing w:after="120"/>
      </w:pPr>
      <w:r>
        <w:rPr>
          <w:sz w:val="22"/>
          <w:szCs w:val="22"/>
        </w:rPr>
        <w:t xml:space="preserve">Post Termination Release - TransAmerica Insurance Marketing Asia Pacific Pty. Ltd.</w:t>
      </w:r>
    </w:p>
    <w:p>
      <w:pPr>
        <w:spacing w:after="80"/>
      </w:pPr>
      <w:r>
        <w:t xml:space="preserve"/>
      </w:r>
    </w:p>
    <w:p>
      <w:pPr>
        <w:spacing w:after="120"/>
      </w:pPr>
      <w:r>
        <w:rPr>
          <w:sz w:val="22"/>
          <w:szCs w:val="22"/>
        </w:rPr>
        <w:t xml:space="preserve">Date: August 24, 2005</w:t>
      </w:r>
    </w:p>
    <w:p>
      <w:pPr>
        <w:spacing w:after="80"/>
      </w:pPr>
      <w:r>
        <w:t xml:space="preserve"/>
      </w:r>
    </w:p>
    <w:p>
      <w:pPr>
        <w:spacing w:after="120"/>
      </w:pPr>
      <w:r>
        <w:rPr>
          <w:sz w:val="22"/>
          <w:szCs w:val="22"/>
        </w:rPr>
        <w:t xml:space="preserve">This letter will serve as a Post Termination Release between Transamerica Insurance Marketing Asia Pacific Pty., Ltd. and its affiliates (the "Company") and you (the "Consultant"). The parties now agree as follows:</w:t>
      </w:r>
    </w:p>
    <w:p>
      <w:pPr>
        <w:spacing w:after="80"/>
      </w:pPr>
      <w:r>
        <w:t xml:space="preserve"/>
      </w:r>
    </w:p>
    <w:p>
      <w:pPr>
        <w:spacing w:after="120" w:before="200"/>
      </w:pPr>
      <w:r>
        <w:rPr>
          <w:b/>
          <w:bCs/>
          <w:sz w:val="22"/>
          <w:szCs w:val="22"/>
        </w:rPr>
        <w:t xml:space="preserve">1.  The Consultant served the Company pursuant to the terms and</w:t>
      </w:r>
    </w:p>
    <w:p>
      <w:pPr>
        <w:spacing w:after="120"/>
      </w:pPr>
      <w:r>
        <w:rPr>
          <w:sz w:val="22"/>
          <w:szCs w:val="22"/>
        </w:rPr>
        <w:t xml:space="preserve">conditions of inter alia the May 8, 1998 Employment Agreement by and between the Consultant and Company (the "1998 Employment Agreement") and pursuant to the terms and conditions of the July 1, 2003 Consultant Agreement by and between Consultant and Company (the "Consulting Agreement").</w:t>
      </w:r>
    </w:p>
    <w:p>
      <w:pPr>
        <w:spacing w:after="80"/>
      </w:pPr>
      <w:r>
        <w:t xml:space="preserve"/>
      </w:r>
    </w:p>
    <w:p>
      <w:pPr>
        <w:spacing w:after="120" w:before="200"/>
      </w:pPr>
      <w:r>
        <w:rPr>
          <w:b/>
          <w:bCs/>
          <w:sz w:val="22"/>
          <w:szCs w:val="22"/>
        </w:rPr>
        <w:t xml:space="preserve">2.  The Consultant and the Company enter into this Post Termination</w:t>
      </w:r>
    </w:p>
    <w:p>
      <w:pPr>
        <w:spacing w:after="120"/>
      </w:pPr>
      <w:r>
        <w:rPr>
          <w:sz w:val="22"/>
          <w:szCs w:val="22"/>
        </w:rPr>
        <w:t xml:space="preserve">Release for the purpose of concluding and resolving certain relevant matters relating to the Consultant's services with the Company.</w:t>
      </w:r>
    </w:p>
    <w:p>
      <w:pPr>
        <w:spacing w:after="80"/>
      </w:pPr>
      <w:r>
        <w:t xml:space="preserve"/>
      </w:r>
    </w:p>
    <w:p>
      <w:pPr>
        <w:spacing w:after="120" w:before="200"/>
      </w:pPr>
      <w:r>
        <w:rPr>
          <w:b/>
          <w:bCs/>
          <w:sz w:val="22"/>
          <w:szCs w:val="22"/>
        </w:rPr>
        <w:t xml:space="preserve">3.  Notwithstanding Paragraph 2, the Consultant will provide no further</w:t>
      </w:r>
    </w:p>
    <w:p>
      <w:pPr>
        <w:spacing w:after="120"/>
      </w:pPr>
      <w:r>
        <w:rPr>
          <w:sz w:val="22"/>
          <w:szCs w:val="22"/>
        </w:rPr>
        <w:t xml:space="preserve">act or service for the Company after the June 30, 2005 provided that the Consultant and the Company remain obliged to continue to comply with their respective obligations which survive the expiry or termination of the Consulting Agreement in accordance with the terms of the Consulting Agreement.</w:t>
      </w:r>
    </w:p>
    <w:p>
      <w:pPr>
        <w:spacing w:after="80"/>
      </w:pPr>
      <w:r>
        <w:t xml:space="preserve"/>
      </w:r>
    </w:p>
    <w:p>
      <w:pPr>
        <w:spacing w:after="120" w:before="200"/>
      </w:pPr>
      <w:r>
        <w:rPr>
          <w:b/>
          <w:bCs/>
          <w:sz w:val="22"/>
          <w:szCs w:val="22"/>
        </w:rPr>
        <w:t xml:space="preserve">4.  The Consultant is entitled to continue to receive the commission</w:t>
      </w:r>
    </w:p>
    <w:p>
      <w:pPr>
        <w:spacing w:after="120"/>
      </w:pPr>
      <w:r>
        <w:rPr>
          <w:sz w:val="22"/>
          <w:szCs w:val="22"/>
        </w:rPr>
        <w:t xml:space="preserve">payable under the Consulting Agreement under clause 4(a) on the basis as is specifically set forth in Section 5(c) of the Consulting Agreement which is guaranteed in accordance with the executed letter annexed and marked "A" by Stonebridge Life Insurance Company (the "Guarantor").</w:t>
      </w:r>
    </w:p>
    <w:p>
      <w:pPr>
        <w:spacing w:after="80"/>
      </w:pPr>
      <w:r>
        <w:t xml:space="preserve"/>
      </w:r>
    </w:p>
    <w:p>
      <w:pPr>
        <w:spacing w:after="120" w:before="200"/>
      </w:pPr>
      <w:r>
        <w:rPr>
          <w:b/>
          <w:bCs/>
          <w:sz w:val="22"/>
          <w:szCs w:val="22"/>
        </w:rPr>
        <w:t xml:space="preserve">5.  Subject to paragraphs 3 &amp; 4 above and except as is specifically</w:t>
      </w:r>
    </w:p>
    <w:p>
      <w:pPr>
        <w:spacing w:after="120"/>
      </w:pPr>
      <w:r>
        <w:rPr>
          <w:sz w:val="22"/>
          <w:szCs w:val="22"/>
        </w:rPr>
        <w:t xml:space="preserve">provided below, the Consultant releases the Company from all claims of every nature (including attorney fees) which the Consultant had, now has, against the Company, its affiliates, its officers, directors, consultants, shareholders, agents, advisors or representatives by reason of the following:</w:t>
      </w:r>
    </w:p>
    <w:p>
      <w:pPr>
        <w:spacing w:after="80"/>
      </w:pPr>
      <w:r>
        <w:t xml:space="preserve"/>
      </w:r>
    </w:p>
    <w:p>
      <w:pPr>
        <w:pStyle w:val="ListParagraph"/>
        <w:numPr>
          <w:ilvl w:val="0"/>
          <w:numId w:val="2"/>
        </w:numPr>
        <w:spacing w:after="80"/>
      </w:pPr>
      <w:r>
        <w:rPr>
          <w:sz w:val="22"/>
          <w:szCs w:val="22"/>
        </w:rPr>
        <w:t xml:space="preserve">(a) The Consultant's service with the Company; and</w:t>
      </w:r>
    </w:p>
    <w:p>
      <w:pPr>
        <w:spacing w:after="80"/>
      </w:pPr>
      <w:r>
        <w:t xml:space="preserve"/>
      </w:r>
    </w:p>
    <w:p>
      <w:pPr>
        <w:pStyle w:val="ListParagraph"/>
        <w:numPr>
          <w:ilvl w:val="0"/>
          <w:numId w:val="2"/>
        </w:numPr>
        <w:spacing w:after="80"/>
      </w:pPr>
      <w:r>
        <w:rPr>
          <w:sz w:val="22"/>
          <w:szCs w:val="22"/>
        </w:rPr>
        <w:t xml:space="preserve">(b) Any matter or damage resulting directly or indirectly</w:t>
      </w:r>
    </w:p>
    <w:p>
      <w:pPr>
        <w:spacing w:after="120"/>
      </w:pPr>
      <w:r>
        <w:rPr>
          <w:sz w:val="22"/>
          <w:szCs w:val="22"/>
        </w:rPr>
        <w:t xml:space="preserve">from (a) above, based upon any legal theory.</w:t>
      </w:r>
    </w:p>
    <w:p>
      <w:pPr>
        <w:spacing w:after="80"/>
      </w:pPr>
      <w:r>
        <w:t xml:space="preserve"/>
      </w:r>
    </w:p>
    <w:p>
      <w:pPr>
        <w:spacing w:after="120"/>
      </w:pPr>
      <w:r>
        <w:rPr>
          <w:sz w:val="22"/>
          <w:szCs w:val="22"/>
        </w:rPr>
        <w:t xml:space="preserve">Notwithstanding the foregoing and for the avoidance of the doubt, the Consultant reserves the right to pursue any claim that he may have against the Company pertaining to:</w:t>
      </w:r>
    </w:p>
    <w:p>
      <w:pPr>
        <w:spacing w:after="80"/>
      </w:pPr>
      <w:r>
        <w:t xml:space="preserve"/>
      </w:r>
    </w:p>
    <w:p>
      <w:pPr>
        <w:pStyle w:val="ListParagraph"/>
        <w:numPr>
          <w:ilvl w:val="0"/>
          <w:numId w:val="2"/>
        </w:numPr>
        <w:spacing w:after="80"/>
      </w:pPr>
      <w:r>
        <w:rPr>
          <w:sz w:val="22"/>
          <w:szCs w:val="22"/>
        </w:rPr>
        <w:t xml:space="preserve">(1) the incentive amounts made or to be made by the Company to the</w:t>
      </w:r>
    </w:p>
    <w:p>
      <w:pPr>
        <w:spacing w:after="120"/>
      </w:pPr>
      <w:r>
        <w:rPr>
          <w:sz w:val="22"/>
          <w:szCs w:val="22"/>
        </w:rPr>
        <w:t xml:space="preserve">Consultant in connection with the 1998 Employment Agreement;</w:t>
      </w:r>
    </w:p>
    <w:p>
      <w:pPr>
        <w:spacing w:after="80"/>
      </w:pPr>
      <w:r>
        <w:t xml:space="preserve"/>
      </w:r>
    </w:p>
    <w:p>
      <w:pPr>
        <w:pStyle w:val="ListParagraph"/>
        <w:numPr>
          <w:ilvl w:val="0"/>
          <w:numId w:val="2"/>
        </w:numPr>
        <w:spacing w:after="80"/>
      </w:pPr>
      <w:r>
        <w:rPr>
          <w:sz w:val="22"/>
          <w:szCs w:val="22"/>
        </w:rPr>
        <w:t xml:space="preserve">(2) the commission payments under the Consulting Agreement;</w:t>
      </w:r>
    </w:p>
    <w:p>
      <w:pPr>
        <w:spacing w:after="80"/>
      </w:pPr>
      <w:r>
        <w:t xml:space="preserve"/>
      </w:r>
    </w:p>
    <w:p>
      <w:pPr>
        <w:spacing w:after="120"/>
      </w:pPr>
      <w:r>
        <w:rPr>
          <w:sz w:val="22"/>
          <w:szCs w:val="22"/>
        </w:rPr>
        <w:t xml:space="preserve">and the Consultant is entitled to enforce by any means necessary any of his rights against the Company or the Guarantor which survive the termination or expiry of the Consulting Agreement or 1998 Employment Agreement.</w:t>
      </w:r>
    </w:p>
    <w:p>
      <w:pPr>
        <w:spacing w:after="80"/>
      </w:pPr>
      <w:r>
        <w:t xml:space="preserve"/>
      </w:r>
    </w:p>
    <w:p>
      <w:pPr>
        <w:spacing w:after="120" w:before="200"/>
      </w:pPr>
      <w:r>
        <w:rPr>
          <w:b/>
          <w:bCs/>
          <w:sz w:val="22"/>
          <w:szCs w:val="22"/>
        </w:rPr>
        <w:t xml:space="preserve">6.  The employee agrees to refrain from filing a complaint in any court,</w:t>
      </w:r>
    </w:p>
    <w:p>
      <w:pPr>
        <w:spacing w:after="120"/>
      </w:pPr>
      <w:r>
        <w:rPr>
          <w:sz w:val="22"/>
          <w:szCs w:val="22"/>
        </w:rPr>
        <w:t xml:space="preserve">except for the purpose of enforcing any right or entitlement provided for in this Agreement. The Consultant will not participate in any mass or class action against the Company. The Consultant will withdraw or dismiss any claim filed.</w:t>
      </w:r>
    </w:p>
    <w:p>
      <w:pPr>
        <w:spacing w:after="80"/>
      </w:pPr>
      <w:r>
        <w:t xml:space="preserve"/>
      </w:r>
    </w:p>
    <w:p>
      <w:pPr>
        <w:spacing w:after="120" w:before="200"/>
      </w:pPr>
      <w:r>
        <w:rPr>
          <w:b/>
          <w:bCs/>
          <w:sz w:val="22"/>
          <w:szCs w:val="22"/>
        </w:rPr>
        <w:t xml:space="preserve">7.  The Company may use this document as evidence to defend itself in</w:t>
      </w:r>
    </w:p>
    <w:p>
      <w:pPr>
        <w:spacing w:after="120"/>
      </w:pPr>
      <w:r>
        <w:rPr>
          <w:sz w:val="22"/>
          <w:szCs w:val="22"/>
        </w:rPr>
        <w:t xml:space="preserve">any relevant action or proceeding. This Agreement is not to be considered an admission of wrongdoing on the part of the Company.</w:t>
      </w:r>
    </w:p>
    <w:p>
      <w:pPr>
        <w:spacing w:after="80"/>
      </w:pPr>
      <w:r>
        <w:t xml:space="preserve"/>
      </w:r>
    </w:p>
    <w:p>
      <w:pPr>
        <w:spacing w:after="120" w:before="200"/>
      </w:pPr>
      <w:r>
        <w:rPr>
          <w:b/>
          <w:bCs/>
          <w:sz w:val="22"/>
          <w:szCs w:val="22"/>
        </w:rPr>
        <w:t xml:space="preserve">8.  The Consultant has and will cooperate with the Company to assure an</w:t>
      </w:r>
    </w:p>
    <w:p>
      <w:pPr>
        <w:spacing w:after="120"/>
      </w:pPr>
      <w:r>
        <w:rPr>
          <w:sz w:val="22"/>
          <w:szCs w:val="22"/>
        </w:rPr>
        <w:t xml:space="preserve">orderly transition of responsibilities. The Consultant, at the Company's expense, will assist the Company in any litigation the Company and third parties relating to the Consultant's responsibilities, whether now pending or brought in the future.</w:t>
      </w:r>
    </w:p>
    <w:p>
      <w:pPr>
        <w:spacing w:after="80"/>
      </w:pPr>
      <w:r>
        <w:t xml:space="preserve"/>
      </w:r>
    </w:p>
    <w:p>
      <w:pPr>
        <w:spacing w:after="120" w:before="200"/>
      </w:pPr>
      <w:r>
        <w:rPr>
          <w:b/>
          <w:bCs/>
          <w:sz w:val="22"/>
          <w:szCs w:val="22"/>
        </w:rPr>
        <w:t xml:space="preserve">9.  Any modification of this Agreement must be in writing. If one part</w:t>
      </w:r>
    </w:p>
    <w:p>
      <w:pPr>
        <w:spacing w:after="120"/>
      </w:pPr>
      <w:r>
        <w:rPr>
          <w:sz w:val="22"/>
          <w:szCs w:val="22"/>
        </w:rPr>
        <w:t xml:space="preserve">of the Post Termination Release is found to be invalid, the other portions shall remain in effect. This Agreement shall be construed according to the laws of the New South Wales, without consideration of its choice of law rules.</w:t>
      </w:r>
    </w:p>
    <w:p>
      <w:pPr>
        <w:spacing w:after="80"/>
      </w:pPr>
      <w:r>
        <w:t xml:space="preserve"/>
      </w:r>
    </w:p>
    <w:p>
      <w:pPr>
        <w:spacing w:after="120" w:before="200"/>
      </w:pPr>
      <w:r>
        <w:rPr>
          <w:b/>
          <w:bCs/>
          <w:sz w:val="22"/>
          <w:szCs w:val="22"/>
        </w:rPr>
        <w:t xml:space="preserve">10. The Consultant has been advised, and has had the opportunity, to</w:t>
      </w:r>
    </w:p>
    <w:p>
      <w:pPr>
        <w:spacing w:after="120"/>
      </w:pPr>
      <w:r>
        <w:rPr>
          <w:sz w:val="22"/>
          <w:szCs w:val="22"/>
        </w:rPr>
        <w:t xml:space="preserve">seek legal counsel prior to executing this agreement.</w:t>
      </w:r>
    </w:p>
    <w:p>
      <w:pPr>
        <w:spacing w:after="80"/>
      </w:pPr>
      <w:r>
        <w:t xml:space="preserve"/>
      </w:r>
    </w:p>
    <w:p>
      <w:pPr>
        <w:spacing w:after="120"/>
      </w:pPr>
      <w:r>
        <w:rPr>
          <w:sz w:val="22"/>
          <w:szCs w:val="22"/>
        </w:rPr>
        <w:t xml:space="preserve">11. This document is signed freely and voluntarily.</w:t>
      </w:r>
    </w:p>
    <w:p>
      <w:pPr>
        <w:spacing w:after="80"/>
      </w:pPr>
      <w:r>
        <w:t xml:space="preserve"/>
      </w:r>
    </w:p>
    <w:p>
      <w:pPr>
        <w:spacing w:after="120"/>
      </w:pPr>
      <w:r>
        <w:rPr>
          <w:sz w:val="22"/>
          <w:szCs w:val="22"/>
        </w:rPr>
        <w:t xml:space="preserve">CONSULTANT: Keith Harrison TRANSAMERICA INSURANCE MARKETING ASIA PACIFIC PTY., LTD. By: [To be signed] Its: [Title]</w:t>
      </w:r>
    </w:p>
    <w:p>
      <w:pPr>
        <w:spacing w:after="80"/>
      </w:pPr>
      <w:r>
        <w:t xml:space="preserve"/>
      </w:r>
    </w:p>
    <w:p>
      <w:pPr>
        <w:spacing w:after="120"/>
      </w:pPr>
      <w:r>
        <w:rPr>
          <w:sz w:val="22"/>
          <w:szCs w:val="22"/>
        </w:rPr>
        <w:t xml:space="preserve">Post Termination Release - Stonebridge Life Insurance Company</w:t>
      </w:r>
    </w:p>
    <w:p>
      <w:pPr>
        <w:spacing w:after="80"/>
      </w:pPr>
      <w:r>
        <w:t xml:space="preserve"/>
      </w:r>
    </w:p>
    <w:p>
      <w:pPr>
        <w:spacing w:after="120"/>
      </w:pPr>
      <w:r>
        <w:rPr>
          <w:sz w:val="22"/>
          <w:szCs w:val="22"/>
        </w:rPr>
        <w:t xml:space="preserve">Date: August 24, 2005</w:t>
      </w:r>
    </w:p>
    <w:p>
      <w:pPr>
        <w:spacing w:after="80"/>
      </w:pPr>
      <w:r>
        <w:t xml:space="preserve"/>
      </w:r>
    </w:p>
    <w:p>
      <w:pPr>
        <w:spacing w:after="120"/>
      </w:pPr>
      <w:r>
        <w:rPr>
          <w:sz w:val="22"/>
          <w:szCs w:val="22"/>
        </w:rPr>
        <w:t xml:space="preserve">This letter will serve as a Post Termination Release between Stonebridge Life Insurance Company and its affiliates (the "Company") and you (the "Employee"). The parties now agree as follows:</w:t>
      </w:r>
    </w:p>
    <w:p>
      <w:pPr>
        <w:spacing w:after="80"/>
      </w:pPr>
      <w:r>
        <w:t xml:space="preserve"/>
      </w:r>
    </w:p>
    <w:p>
      <w:pPr>
        <w:spacing w:after="120" w:before="200"/>
      </w:pPr>
      <w:r>
        <w:rPr>
          <w:b/>
          <w:bCs/>
          <w:sz w:val="22"/>
          <w:szCs w:val="22"/>
        </w:rPr>
        <w:t xml:space="preserve">1.  The Employee served the Company pursuant to the terms and conditions</w:t>
      </w:r>
    </w:p>
    <w:p>
      <w:pPr>
        <w:spacing w:after="120"/>
      </w:pPr>
      <w:r>
        <w:rPr>
          <w:sz w:val="22"/>
          <w:szCs w:val="22"/>
        </w:rPr>
        <w:t xml:space="preserve">set forth in the July 1, 2003 Employee Agreement by and between Employee and Company (the Employment Agreement).</w:t>
      </w:r>
    </w:p>
    <w:p>
      <w:pPr>
        <w:spacing w:after="80"/>
      </w:pPr>
      <w:r>
        <w:t xml:space="preserve"/>
      </w:r>
    </w:p>
    <w:p>
      <w:pPr>
        <w:spacing w:after="120"/>
      </w:pPr>
      <w:r>
        <w:rPr>
          <w:sz w:val="22"/>
          <w:szCs w:val="22"/>
        </w:rPr>
        <w:t xml:space="preserve">2. The Employee Agreement expires on June 30, 2005</w:t>
      </w:r>
    </w:p>
    <w:p>
      <w:pPr>
        <w:spacing w:after="80"/>
      </w:pPr>
      <w:r>
        <w:t xml:space="preserve"/>
      </w:r>
    </w:p>
    <w:p>
      <w:pPr>
        <w:spacing w:after="120" w:before="200"/>
      </w:pPr>
      <w:r>
        <w:rPr>
          <w:b/>
          <w:bCs/>
          <w:sz w:val="22"/>
          <w:szCs w:val="22"/>
        </w:rPr>
        <w:t xml:space="preserve">3.  The Employee and the Company enter into this Agreement for the</w:t>
      </w:r>
    </w:p>
    <w:p>
      <w:pPr>
        <w:spacing w:after="120"/>
      </w:pPr>
      <w:r>
        <w:rPr>
          <w:sz w:val="22"/>
          <w:szCs w:val="22"/>
        </w:rPr>
        <w:t xml:space="preserve">purpose of concluding and resolving certain relevant matters relating to the Employee's employment with the Company, the terms and conditions of that employment, and the termination of that employment.</w:t>
      </w:r>
    </w:p>
    <w:p>
      <w:pPr>
        <w:spacing w:after="80"/>
      </w:pPr>
      <w:r>
        <w:t xml:space="preserve"/>
      </w:r>
    </w:p>
    <w:p>
      <w:pPr>
        <w:spacing w:after="120" w:before="200"/>
      </w:pPr>
      <w:r>
        <w:rPr>
          <w:b/>
          <w:bCs/>
          <w:sz w:val="22"/>
          <w:szCs w:val="22"/>
        </w:rPr>
        <w:t xml:space="preserve">4.  The Employee will provide no further act or service for the Company</w:t>
      </w:r>
    </w:p>
    <w:p>
      <w:pPr>
        <w:spacing w:after="120"/>
      </w:pPr>
      <w:r>
        <w:rPr>
          <w:sz w:val="22"/>
          <w:szCs w:val="22"/>
        </w:rPr>
        <w:t xml:space="preserve">after the June 30, 2005.</w:t>
      </w:r>
    </w:p>
    <w:p>
      <w:pPr>
        <w:spacing w:after="80"/>
      </w:pPr>
      <w:r>
        <w:t xml:space="preserve"/>
      </w:r>
    </w:p>
    <w:p>
      <w:pPr>
        <w:spacing w:after="120" w:before="200"/>
      </w:pPr>
      <w:r>
        <w:rPr>
          <w:b/>
          <w:bCs/>
          <w:sz w:val="22"/>
          <w:szCs w:val="22"/>
        </w:rPr>
        <w:t xml:space="preserve">5.  The Employee is entitled to receive the pay for unused vacation for</w:t>
      </w:r>
    </w:p>
    <w:p>
      <w:pPr>
        <w:spacing w:after="120"/>
      </w:pPr>
      <w:r>
        <w:rPr>
          <w:sz w:val="22"/>
          <w:szCs w:val="22"/>
        </w:rPr>
        <w:t xml:space="preserve">2005 pursuant to the terms of Sections 4(c) and 5(a) of the Employment Agreement. The Employee will receive US $1,739.55, less $800 owed to the Company for his cellular phone deposit. The total payment to the employee shall be US$939.55. A calculation of the unused vacation payment is attached hereto as Exhibit I.</w:t>
      </w:r>
    </w:p>
    <w:p>
      <w:pPr>
        <w:spacing w:after="80"/>
      </w:pPr>
      <w:r>
        <w:t xml:space="preserve"/>
      </w:r>
    </w:p>
    <w:p>
      <w:pPr>
        <w:spacing w:after="120" w:before="200"/>
      </w:pPr>
      <w:r>
        <w:rPr>
          <w:b/>
          <w:bCs/>
          <w:sz w:val="22"/>
          <w:szCs w:val="22"/>
        </w:rPr>
        <w:t xml:space="preserve">6.  The Company has no severance pay plan entitling the employee to</w:t>
      </w:r>
    </w:p>
    <w:p>
      <w:pPr>
        <w:spacing w:after="120"/>
      </w:pPr>
      <w:r>
        <w:rPr>
          <w:sz w:val="22"/>
          <w:szCs w:val="22"/>
        </w:rPr>
        <w:t xml:space="preserve">wages following termination of employment.</w:t>
      </w:r>
    </w:p>
    <w:p>
      <w:pPr>
        <w:spacing w:after="80"/>
      </w:pPr>
      <w:r>
        <w:t xml:space="preserve"/>
      </w:r>
    </w:p>
    <w:p>
      <w:pPr>
        <w:spacing w:after="120" w:before="200"/>
      </w:pPr>
      <w:r>
        <w:rPr>
          <w:b/>
          <w:bCs/>
          <w:sz w:val="22"/>
          <w:szCs w:val="22"/>
        </w:rPr>
        <w:t xml:space="preserve">7.  The Employee agrees that, for purposes of unemployment compensation</w:t>
      </w:r>
    </w:p>
    <w:p>
      <w:pPr>
        <w:spacing w:after="120"/>
      </w:pPr>
      <w:r>
        <w:rPr>
          <w:sz w:val="22"/>
          <w:szCs w:val="22"/>
        </w:rPr>
        <w:t xml:space="preserve">only, the Employee shall be deemed to remain an employee of the Company through the date set forth in Paragraph 4 above. The Employee will not file any claim for unemployment compensation until the payments in Paragraph 4 have been completed.</w:t>
      </w:r>
    </w:p>
    <w:p>
      <w:pPr>
        <w:spacing w:after="80"/>
      </w:pPr>
      <w:r>
        <w:t xml:space="preserve"/>
      </w:r>
    </w:p>
    <w:p>
      <w:pPr>
        <w:spacing w:after="120" w:before="200"/>
      </w:pPr>
      <w:r>
        <w:rPr>
          <w:b/>
          <w:bCs/>
          <w:sz w:val="22"/>
          <w:szCs w:val="22"/>
        </w:rPr>
        <w:t xml:space="preserve">8.  The Employee releases the Company from all claims of every nature</w:t>
      </w:r>
    </w:p>
    <w:p>
      <w:pPr>
        <w:spacing w:after="120"/>
      </w:pPr>
      <w:r>
        <w:rPr>
          <w:sz w:val="22"/>
          <w:szCs w:val="22"/>
        </w:rPr>
        <w:t xml:space="preserve">(including attorney fees) which the Employee had, now has, or may hereafter have against the Company, its affiliates, its officers, directors, consultants, employees, shareholders, agents, advisors and representatives by reason of the following:</w:t>
      </w:r>
    </w:p>
    <w:p>
      <w:pPr>
        <w:spacing w:after="80"/>
      </w:pPr>
      <w:r>
        <w:t xml:space="preserve"/>
      </w:r>
    </w:p>
    <w:p>
      <w:pPr>
        <w:pStyle w:val="ListParagraph"/>
        <w:numPr>
          <w:ilvl w:val="0"/>
          <w:numId w:val="2"/>
        </w:numPr>
        <w:spacing w:after="80"/>
      </w:pPr>
      <w:r>
        <w:rPr>
          <w:sz w:val="22"/>
          <w:szCs w:val="22"/>
        </w:rPr>
        <w:t xml:space="preserve">(a) The Employee's employment with the Company, and the</w:t>
      </w:r>
    </w:p>
    <w:p>
      <w:pPr>
        <w:spacing w:after="120"/>
      </w:pPr>
      <w:r>
        <w:rPr>
          <w:sz w:val="22"/>
          <w:szCs w:val="22"/>
        </w:rPr>
        <w:t xml:space="preserve">termination of such employment;</w:t>
      </w:r>
    </w:p>
    <w:p>
      <w:pPr>
        <w:spacing w:after="80"/>
      </w:pPr>
      <w:r>
        <w:t xml:space="preserve"/>
      </w:r>
    </w:p>
    <w:p>
      <w:pPr>
        <w:pStyle w:val="ListParagraph"/>
        <w:numPr>
          <w:ilvl w:val="0"/>
          <w:numId w:val="2"/>
        </w:numPr>
        <w:spacing w:after="80"/>
      </w:pPr>
      <w:r>
        <w:rPr>
          <w:sz w:val="22"/>
          <w:szCs w:val="22"/>
        </w:rPr>
        <w:t xml:space="preserve">(b) Loss of employment benefits (except as specifically</w:t>
      </w:r>
    </w:p>
    <w:p>
      <w:pPr>
        <w:spacing w:after="120"/>
      </w:pPr>
      <w:r>
        <w:rPr>
          <w:sz w:val="22"/>
          <w:szCs w:val="22"/>
        </w:rPr>
        <w:t xml:space="preserve">authorized in this Agreement), including but not limited to, salary, severance pay, and life and health insurance benefits under the Employment Agreement only;</w:t>
      </w:r>
    </w:p>
    <w:p>
      <w:pPr>
        <w:spacing w:after="80"/>
      </w:pPr>
      <w:r>
        <w:t xml:space="preserve"/>
      </w:r>
    </w:p>
    <w:p>
      <w:pPr>
        <w:spacing w:after="120"/>
      </w:pPr>
      <w:r>
        <w:rPr>
          <w:sz w:val="22"/>
          <w:szCs w:val="22"/>
        </w:rPr>
        <w:t xml:space="preserve">This includes any claim before a state or local civil rights commission, the Equal Employment Opportunity Commission, or any other state, local or federal governmental agency, as well as any claim brought under a state civil rights act, Title VII of the Civil Rights Act of 1964, the Civil Rights Act of 1991, the Equal Pay in Employment Act, the Vocational Rehabilitation Act of 1973, the Older Workers Benefit Protection Act, the Employee Retirement Income Security Act of 1974, the Americans with Disabilities Act, the Consolidated Omnibus Budget Reconciliation Act, the Family &amp; Medical Leave Act, the Labor Management Relations Act, the HMO Act, the Immigration Reform and Control Act, the Civil Rights Act of 1871, Executive Orders 11246 and 11135, the Occupational Safety and Health Act, or any other local, state or federal law.</w:t>
      </w:r>
    </w:p>
    <w:p>
      <w:pPr>
        <w:spacing w:after="80"/>
      </w:pPr>
      <w:r>
        <w:t xml:space="preserve"/>
      </w:r>
    </w:p>
    <w:p>
      <w:pPr>
        <w:spacing w:after="120" w:before="200"/>
      </w:pPr>
      <w:r>
        <w:rPr>
          <w:b/>
          <w:bCs/>
          <w:sz w:val="22"/>
          <w:szCs w:val="22"/>
        </w:rPr>
        <w:t xml:space="preserve">9.  The Employee agrees to forego any claim of discrimination on the</w:t>
      </w:r>
    </w:p>
    <w:p>
      <w:pPr>
        <w:spacing w:after="120"/>
      </w:pPr>
      <w:r>
        <w:rPr>
          <w:sz w:val="22"/>
          <w:szCs w:val="22"/>
        </w:rPr>
        <w:t xml:space="preserve">basis of age, pursuant to the Age Discrimination in Employment Act, but this waiver is revocable for seven (7) days following its execution. Any attempt to revoke this waiver must be made in writing delivered to the company within seven (7) days of the execution of this Agreement. Revocation shall affect an age discrimination claim only and shall not affect the validity of the Employee's waiver of all other claims. This waiver does not apply to rights which arise after its execution.</w:t>
      </w:r>
    </w:p>
    <w:p>
      <w:pPr>
        <w:spacing w:after="80"/>
      </w:pPr>
      <w:r>
        <w:t xml:space="preserve"/>
      </w:r>
    </w:p>
    <w:p>
      <w:pPr>
        <w:spacing w:after="120" w:before="200"/>
      </w:pPr>
      <w:r>
        <w:rPr>
          <w:b/>
          <w:bCs/>
          <w:sz w:val="22"/>
          <w:szCs w:val="22"/>
        </w:rPr>
        <w:t xml:space="preserve">10. The employee agrees to refrain from filing a complaint in any court</w:t>
      </w:r>
    </w:p>
    <w:p>
      <w:pPr>
        <w:spacing w:after="120"/>
      </w:pPr>
      <w:r>
        <w:rPr>
          <w:sz w:val="22"/>
          <w:szCs w:val="22"/>
        </w:rPr>
        <w:t xml:space="preserve">except for the purpose of enforcing any right or entitlement provided for in this Agreement. The Employee will not participate in any mass or class action against the Company. The Employee will withdraw or dismiss any such claim filed.</w:t>
      </w:r>
    </w:p>
    <w:p>
      <w:pPr>
        <w:spacing w:after="80"/>
      </w:pPr>
      <w:r>
        <w:t xml:space="preserve"/>
      </w:r>
    </w:p>
    <w:p>
      <w:pPr>
        <w:spacing w:after="120"/>
      </w:pPr>
      <w:r>
        <w:rPr>
          <w:sz w:val="22"/>
          <w:szCs w:val="22"/>
        </w:rPr>
        <w:t xml:space="preserve">11. The Employee has suffered no injury in the workplace.</w:t>
      </w:r>
    </w:p>
    <w:p>
      <w:pPr>
        <w:spacing w:after="80"/>
      </w:pPr>
      <w:r>
        <w:t xml:space="preserve"/>
      </w:r>
    </w:p>
    <w:p>
      <w:pPr>
        <w:spacing w:after="120" w:before="200"/>
      </w:pPr>
      <w:r>
        <w:rPr>
          <w:b/>
          <w:bCs/>
          <w:sz w:val="22"/>
          <w:szCs w:val="22"/>
        </w:rPr>
        <w:t xml:space="preserve">12. The Employee and the Company agree that neither party will attempt</w:t>
      </w:r>
    </w:p>
    <w:p>
      <w:pPr>
        <w:spacing w:after="120"/>
      </w:pPr>
      <w:r>
        <w:rPr>
          <w:sz w:val="22"/>
          <w:szCs w:val="22"/>
        </w:rPr>
        <w:t xml:space="preserve">to recreate the employment relationship.</w:t>
      </w:r>
    </w:p>
    <w:p>
      <w:pPr>
        <w:spacing w:after="80"/>
      </w:pPr>
      <w:r>
        <w:t xml:space="preserve"/>
      </w:r>
    </w:p>
    <w:p>
      <w:pPr>
        <w:spacing w:after="120" w:before="200"/>
      </w:pPr>
      <w:r>
        <w:rPr>
          <w:b/>
          <w:bCs/>
          <w:sz w:val="22"/>
          <w:szCs w:val="22"/>
        </w:rPr>
        <w:t xml:space="preserve">13. The Company may plead this Post Termination Release as a complete</w:t>
      </w:r>
    </w:p>
    <w:p>
      <w:pPr>
        <w:spacing w:after="120"/>
      </w:pPr>
      <w:r>
        <w:rPr>
          <w:sz w:val="22"/>
          <w:szCs w:val="22"/>
        </w:rPr>
        <w:t xml:space="preserve">defense to any action or proceeding referred to in clause 10 above. This Agreement is not to be considered an admission of wrongdoing on the part of the Company.</w:t>
      </w:r>
    </w:p>
    <w:p>
      <w:pPr>
        <w:spacing w:after="80"/>
      </w:pPr>
      <w:r>
        <w:t xml:space="preserve"/>
      </w:r>
    </w:p>
    <w:p>
      <w:pPr>
        <w:spacing w:after="120" w:before="200"/>
      </w:pPr>
      <w:r>
        <w:rPr>
          <w:b/>
          <w:bCs/>
          <w:sz w:val="22"/>
          <w:szCs w:val="22"/>
        </w:rPr>
        <w:t xml:space="preserve">14. To the extent that he has not done so already, the Employee will</w:t>
      </w:r>
    </w:p>
    <w:p>
      <w:pPr>
        <w:spacing w:after="120"/>
      </w:pPr>
      <w:r>
        <w:rPr>
          <w:sz w:val="22"/>
          <w:szCs w:val="22"/>
        </w:rPr>
        <w:t xml:space="preserve">return all documents and other Company property.</w:t>
      </w:r>
    </w:p>
    <w:p>
      <w:pPr>
        <w:spacing w:after="80"/>
      </w:pPr>
      <w:r>
        <w:t xml:space="preserve"/>
      </w:r>
    </w:p>
    <w:p>
      <w:pPr>
        <w:spacing w:after="120" w:before="200"/>
      </w:pPr>
      <w:r>
        <w:rPr>
          <w:b/>
          <w:bCs/>
          <w:sz w:val="22"/>
          <w:szCs w:val="22"/>
        </w:rPr>
        <w:t xml:space="preserve">15. Except as required by law or where such information is in the public</w:t>
      </w:r>
    </w:p>
    <w:p>
      <w:pPr>
        <w:spacing w:after="120"/>
      </w:pPr>
      <w:r>
        <w:rPr>
          <w:sz w:val="22"/>
          <w:szCs w:val="22"/>
        </w:rPr>
        <w:t xml:space="preserve">domain, the Employee will not disclose any confidential information acquired while an employee of the Company, nor will the Employee make any disparaging remarks about the Company. The Employee understands that a violation of this confidentiality provision may result in irreparable harm to the Company.</w:t>
      </w:r>
    </w:p>
    <w:p>
      <w:pPr>
        <w:spacing w:after="80"/>
      </w:pPr>
      <w:r>
        <w:t xml:space="preserve"/>
      </w:r>
    </w:p>
    <w:p>
      <w:pPr>
        <w:spacing w:after="120" w:before="200"/>
      </w:pPr>
      <w:r>
        <w:rPr>
          <w:b/>
          <w:bCs/>
          <w:sz w:val="22"/>
          <w:szCs w:val="22"/>
        </w:rPr>
        <w:t xml:space="preserve">16. The Employee shall not disclose the terms of this Post Termination</w:t>
      </w:r>
    </w:p>
    <w:p>
      <w:pPr>
        <w:spacing w:after="120"/>
      </w:pPr>
      <w:r>
        <w:rPr>
          <w:sz w:val="22"/>
          <w:szCs w:val="22"/>
        </w:rPr>
        <w:t xml:space="preserve">Release, or its existence, to anyone other than immediate family or professional advisors or as required by law. The Employee understands that a violation of this confidentiality provision may result in irreparable harm to the Company.</w:t>
      </w:r>
    </w:p>
    <w:p>
      <w:pPr>
        <w:spacing w:after="80"/>
      </w:pPr>
      <w:r>
        <w:t xml:space="preserve"/>
      </w:r>
    </w:p>
    <w:p>
      <w:pPr>
        <w:spacing w:after="120" w:before="200"/>
      </w:pPr>
      <w:r>
        <w:rPr>
          <w:b/>
          <w:bCs/>
          <w:sz w:val="22"/>
          <w:szCs w:val="22"/>
        </w:rPr>
        <w:t xml:space="preserve">17. The Employee will cooperate with the Company to assure an orderly</w:t>
      </w:r>
    </w:p>
    <w:p>
      <w:pPr>
        <w:spacing w:after="120"/>
      </w:pPr>
      <w:r>
        <w:rPr>
          <w:sz w:val="22"/>
          <w:szCs w:val="22"/>
        </w:rPr>
        <w:t xml:space="preserve">transition of responsibilities. The Employee, at the Company's expense, will assist the Company in any litigation involving the Company and third parties relating to the Employee's responsibilities, whether now pending or brought in the future.</w:t>
      </w:r>
    </w:p>
    <w:p>
      <w:pPr>
        <w:spacing w:after="80"/>
      </w:pPr>
      <w:r>
        <w:t xml:space="preserve"/>
      </w:r>
    </w:p>
    <w:p>
      <w:pPr>
        <w:spacing w:after="120" w:before="200"/>
      </w:pPr>
      <w:r>
        <w:rPr>
          <w:b/>
          <w:bCs/>
          <w:sz w:val="22"/>
          <w:szCs w:val="22"/>
        </w:rPr>
        <w:t xml:space="preserve">18. Any modification of this Agreement must be in writing. If one part</w:t>
      </w:r>
    </w:p>
    <w:p>
      <w:pPr>
        <w:spacing w:after="120"/>
      </w:pPr>
      <w:r>
        <w:rPr>
          <w:sz w:val="22"/>
          <w:szCs w:val="22"/>
        </w:rPr>
        <w:t xml:space="preserve">of the Agreement is found to be invalid, the other portions shall remain in effect. This Agreement is binding upon the heirs of the Employee. This Agreement shall be construed according to the laws of the State of Maryland, without consideration of its choice of law rules. The Employee has been advised, and has had the opportunity, to seek legal counsel prior to executing this agreement.</w:t>
      </w:r>
    </w:p>
    <w:p>
      <w:pPr>
        <w:spacing w:after="80"/>
      </w:pPr>
      <w:r>
        <w:t xml:space="preserve"/>
      </w:r>
    </w:p>
    <w:p>
      <w:pPr>
        <w:spacing w:after="120" w:before="200"/>
      </w:pPr>
      <w:r>
        <w:rPr>
          <w:b/>
          <w:bCs/>
          <w:sz w:val="22"/>
          <w:szCs w:val="22"/>
        </w:rPr>
        <w:t xml:space="preserve">19. The Employee understands that he has had the opportunity to consult</w:t>
      </w:r>
    </w:p>
    <w:p>
      <w:pPr>
        <w:spacing w:after="120"/>
      </w:pPr>
      <w:r>
        <w:rPr>
          <w:sz w:val="22"/>
          <w:szCs w:val="22"/>
        </w:rPr>
        <w:t xml:space="preserve">his own attorney at his own expense with respect to any issues pertaining to his United States Visa.</w:t>
      </w:r>
    </w:p>
    <w:p>
      <w:pPr>
        <w:spacing w:after="80"/>
      </w:pPr>
      <w:r>
        <w:t xml:space="preserve"/>
      </w:r>
    </w:p>
    <w:p>
      <w:pPr>
        <w:spacing w:after="120" w:before="200"/>
      </w:pPr>
      <w:r>
        <w:rPr>
          <w:b/>
          <w:bCs/>
          <w:sz w:val="22"/>
          <w:szCs w:val="22"/>
        </w:rPr>
        <w:t xml:space="preserve">20. This document in no way impacts or affects the validity and</w:t>
      </w:r>
    </w:p>
    <w:p>
      <w:pPr>
        <w:spacing w:after="120"/>
      </w:pPr>
      <w:r>
        <w:rPr>
          <w:sz w:val="22"/>
          <w:szCs w:val="22"/>
        </w:rPr>
        <w:t xml:space="preserve">enforceability of the guarantee letter provided by the Company, an executed copy of which is annexed and marked "A".</w:t>
      </w:r>
    </w:p>
    <w:p>
      <w:pPr>
        <w:spacing w:after="80"/>
      </w:pPr>
      <w:r>
        <w:t xml:space="preserve"/>
      </w:r>
    </w:p>
    <w:p>
      <w:pPr>
        <w:spacing w:after="120"/>
      </w:pPr>
      <w:r>
        <w:rPr>
          <w:sz w:val="22"/>
          <w:szCs w:val="22"/>
        </w:rPr>
        <w:t xml:space="preserve">21. This document is signed freely and voluntarily.</w:t>
      </w:r>
    </w:p>
    <w:p>
      <w:pPr>
        <w:spacing w:after="80"/>
      </w:pPr>
      <w:r>
        <w:t xml:space="preserve"/>
      </w:r>
    </w:p>
    <w:p>
      <w:pPr>
        <w:spacing w:after="120"/>
      </w:pPr>
      <w:r>
        <w:rPr>
          <w:sz w:val="22"/>
          <w:szCs w:val="22"/>
        </w:rPr>
        <w:t xml:space="preserve">Dated this 25th day of September, 2005.</w:t>
      </w:r>
    </w:p>
    <w:p>
      <w:pPr>
        <w:spacing w:after="80"/>
      </w:pPr>
      <w:r>
        <w:t xml:space="preserve"/>
      </w:r>
    </w:p>
    <w:p>
      <w:pPr>
        <w:pStyle w:val="Heading2"/>
        <w:spacing w:after="160" w:before="240"/>
      </w:pPr>
      <w:r>
        <w:rPr>
          <w:b/>
          <w:bCs/>
        </w:rPr>
        <w:t xml:space="preserve">I HAVE READ THIS POST TERMINATION AGREEMENT AND ACKNOWLEDGE THAT I WAS</w:t>
      </w:r>
    </w:p>
    <w:p>
      <w:pPr>
        <w:pStyle w:val="Heading2"/>
        <w:spacing w:after="160" w:before="240"/>
      </w:pPr>
      <w:r>
        <w:rPr>
          <w:b/>
          <w:bCs/>
        </w:rPr>
        <w:t xml:space="preserve">GIVEN ADEQUATE TIME TO CONSIDER ITS TERMS. I UNDERSTAND THAT IT CONTAINS</w:t>
      </w:r>
    </w:p>
    <w:p>
      <w:pPr>
        <w:pStyle w:val="Heading2"/>
        <w:spacing w:after="160" w:before="240"/>
      </w:pPr>
      <w:r>
        <w:rPr>
          <w:b/>
          <w:bCs/>
        </w:rPr>
        <w:t xml:space="preserve">A RELEASE.</w:t>
      </w:r>
    </w:p>
    <w:p>
      <w:pPr>
        <w:spacing w:after="80"/>
      </w:pPr>
      <w:r>
        <w:t xml:space="preserve"/>
      </w:r>
    </w:p>
    <w:p>
      <w:pPr>
        <w:spacing w:after="120"/>
      </w:pPr>
      <w:r>
        <w:rPr>
          <w:sz w:val="22"/>
          <w:szCs w:val="22"/>
        </w:rPr>
        <w:t xml:space="preserve">EMPLOYEE: Keith Harrison</w:t>
      </w:r>
    </w:p>
    <w:p>
      <w:pPr>
        <w:spacing w:after="120"/>
      </w:pPr>
      <w:r>
        <w:rPr>
          <w:sz w:val="22"/>
          <w:szCs w:val="22"/>
        </w:rPr>
        <w:t xml:space="preserve">By: [To be signed]</w:t>
      </w:r>
    </w:p>
    <w:p>
      <w:pPr>
        <w:spacing w:after="80"/>
      </w:pPr>
      <w:r>
        <w:t xml:space="preserve"/>
      </w:r>
    </w:p>
    <w:p>
      <w:pPr>
        <w:spacing w:after="120"/>
      </w:pPr>
      <w:r>
        <w:rPr>
          <w:sz w:val="22"/>
          <w:szCs w:val="22"/>
        </w:rPr>
        <w:t xml:space="preserve">Exhibit 1 - Pay Time Off Payout Calculation</w:t>
      </w:r>
    </w:p>
    <w:p>
      <w:pPr>
        <w:spacing w:after="80"/>
      </w:pPr>
      <w:r>
        <w:t xml:space="preserve"/>
      </w:r>
    </w:p>
    <w:p>
      <w:pPr>
        <w:spacing w:after="120"/>
      </w:pPr>
      <w:r>
        <w:rPr>
          <w:sz w:val="22"/>
          <w:szCs w:val="22"/>
        </w:rPr>
        <w:t xml:space="preserve">Keith A. Harrison</w:t>
      </w:r>
    </w:p>
    <w:p>
      <w:pPr>
        <w:spacing w:after="80"/>
      </w:pPr>
      <w:r>
        <w:t xml:space="preserve"/>
      </w:r>
    </w:p>
    <w:p>
      <w:pPr>
        <w:spacing w:after="120"/>
      </w:pPr>
      <w:r>
        <w:rPr>
          <w:sz w:val="22"/>
          <w:szCs w:val="22"/>
        </w:rPr>
        <w:t xml:space="preserve">Annual Salary: $75,000 Hourly Rate: $36.058</w:t>
      </w:r>
    </w:p>
    <w:p>
      <w:pPr>
        <w:spacing w:after="80"/>
      </w:pPr>
      <w:r>
        <w:t xml:space="preserve"/>
      </w:r>
    </w:p>
    <w:p>
      <w:pPr>
        <w:spacing w:after="120"/>
      </w:pPr>
      <w:r>
        <w:rPr>
          <w:sz w:val="22"/>
          <w:szCs w:val="22"/>
        </w:rPr>
        <w:t xml:space="preserve">Total PTO Payout: 80 hours Gross pay of $2884.62</w:t>
      </w:r>
    </w:p>
    <w:p>
      <w:pPr>
        <w:spacing w:after="80"/>
      </w:pPr>
      <w:r>
        <w:t xml:space="preserve"/>
      </w:r>
    </w:p>
    <w:p>
      <w:pPr>
        <w:spacing w:after="120"/>
      </w:pPr>
      <w:r>
        <w:rPr>
          <w:sz w:val="22"/>
          <w:szCs w:val="22"/>
        </w:rPr>
        <w:t xml:space="preserve">Taxes:</w:t>
      </w:r>
    </w:p>
    <w:p>
      <w:pPr>
        <w:spacing w:after="80"/>
      </w:pPr>
      <w:r>
        <w:t xml:space="preserve"/>
      </w:r>
    </w:p>
    <w:p>
      <w:pPr>
        <w:pStyle w:val="ListParagraph"/>
        <w:numPr>
          <w:ilvl w:val="0"/>
          <w:numId w:val="2"/>
        </w:numPr>
        <w:spacing w:after="80"/>
      </w:pPr>
      <w:r>
        <w:rPr>
          <w:sz w:val="22"/>
          <w:szCs w:val="22"/>
        </w:rPr>
        <w:t xml:space="preserve">Social Security $178.85</w:t>
      </w:r>
    </w:p>
    <w:p>
      <w:pPr>
        <w:spacing w:after="80"/>
      </w:pPr>
      <w:r>
        <w:t xml:space="preserve"/>
      </w:r>
    </w:p>
    <w:p>
      <w:pPr>
        <w:pStyle w:val="ListParagraph"/>
        <w:numPr>
          <w:ilvl w:val="0"/>
          <w:numId w:val="2"/>
        </w:numPr>
        <w:spacing w:after="80"/>
      </w:pPr>
      <w:r>
        <w:rPr>
          <w:sz w:val="22"/>
          <w:szCs w:val="22"/>
        </w:rPr>
        <w:t xml:space="preserve">Medicare $41.83</w:t>
      </w:r>
    </w:p>
    <w:p>
      <w:pPr>
        <w:spacing w:after="80"/>
      </w:pPr>
      <w:r>
        <w:t xml:space="preserve"/>
      </w:r>
    </w:p>
    <w:p>
      <w:pPr>
        <w:pStyle w:val="ListParagraph"/>
        <w:numPr>
          <w:ilvl w:val="0"/>
          <w:numId w:val="2"/>
        </w:numPr>
        <w:spacing w:after="80"/>
      </w:pPr>
      <w:r>
        <w:rPr>
          <w:sz w:val="22"/>
          <w:szCs w:val="22"/>
        </w:rPr>
        <w:t xml:space="preserve">Federal Withholding $721.16</w:t>
      </w:r>
    </w:p>
    <w:p>
      <w:pPr>
        <w:spacing w:after="80"/>
      </w:pPr>
      <w:r>
        <w:t xml:space="preserve"/>
      </w:r>
    </w:p>
    <w:p>
      <w:pPr>
        <w:pStyle w:val="ListParagraph"/>
        <w:numPr>
          <w:ilvl w:val="0"/>
          <w:numId w:val="2"/>
        </w:numPr>
        <w:spacing w:after="80"/>
      </w:pPr>
      <w:r>
        <w:rPr>
          <w:sz w:val="22"/>
          <w:szCs w:val="22"/>
        </w:rPr>
        <w:t xml:space="preserve">CA Withholding $173.08</w:t>
      </w:r>
    </w:p>
    <w:p>
      <w:pPr>
        <w:spacing w:after="80"/>
      </w:pPr>
      <w:r>
        <w:t xml:space="preserve"/>
      </w:r>
    </w:p>
    <w:p>
      <w:pPr>
        <w:pStyle w:val="ListParagraph"/>
        <w:numPr>
          <w:ilvl w:val="0"/>
          <w:numId w:val="2"/>
        </w:numPr>
        <w:spacing w:after="80"/>
      </w:pPr>
      <w:r>
        <w:rPr>
          <w:sz w:val="22"/>
          <w:szCs w:val="22"/>
        </w:rPr>
        <w:t xml:space="preserve">CA Social Security $31.15</w:t>
      </w:r>
    </w:p>
    <w:p>
      <w:pPr>
        <w:spacing w:after="80"/>
      </w:pPr>
      <w:r>
        <w:t xml:space="preserve"/>
      </w:r>
    </w:p>
    <w:p>
      <w:pPr>
        <w:spacing w:after="120"/>
      </w:pPr>
      <w:r>
        <w:rPr>
          <w:sz w:val="22"/>
          <w:szCs w:val="22"/>
        </w:rPr>
        <w:t xml:space="preserve">Net Pay $1738.55</w:t>
      </w:r>
    </w:p>
    <w:p>
      <w:pPr>
        <w:spacing w:after="80"/>
      </w:pPr>
      <w:r>
        <w:t xml:space="preserve"/>
      </w:r>
    </w:p>
    <w:p>
      <w:pPr>
        <w:spacing w:after="120"/>
      </w:pPr>
      <w:r>
        <w:rPr>
          <w:sz w:val="22"/>
          <w:szCs w:val="22"/>
        </w:rPr>
        <w:t xml:space="preserve">Guarantee Letter from Stonebridge Life Insurance Company</w:t>
      </w:r>
    </w:p>
    <w:p>
      <w:pPr>
        <w:spacing w:after="80"/>
      </w:pPr>
      <w:r>
        <w:t xml:space="preserve"/>
      </w:r>
    </w:p>
    <w:p>
      <w:pPr>
        <w:spacing w:after="120"/>
      </w:pPr>
      <w:r>
        <w:rPr>
          <w:sz w:val="22"/>
          <w:szCs w:val="22"/>
        </w:rPr>
        <w:t xml:space="preserve">Date: August 24, 2005</w:t>
      </w:r>
    </w:p>
    <w:p>
      <w:pPr>
        <w:spacing w:after="80"/>
      </w:pPr>
      <w:r>
        <w:t xml:space="preserve"/>
      </w:r>
    </w:p>
    <w:p>
      <w:pPr>
        <w:spacing w:after="120"/>
      </w:pPr>
      <w:r>
        <w:rPr>
          <w:sz w:val="22"/>
          <w:szCs w:val="22"/>
        </w:rPr>
        <w:t xml:space="preserve">Re: Guarantee of Transamerica Insurance Marketing Asia Pacific Pty. Ltd.'s Financial Obligations to Keith Harrison as set forth in the Consulting Agreement between Transamerica Insurance Marketing Asia Pacific Pty. Ltd. and Keith Harrison dated July 1, 2003.</w:t>
      </w:r>
    </w:p>
    <w:p>
      <w:pPr>
        <w:spacing w:after="80"/>
      </w:pPr>
      <w:r>
        <w:t xml:space="preserve"/>
      </w:r>
    </w:p>
    <w:p>
      <w:pPr>
        <w:spacing w:after="120"/>
      </w:pPr>
      <w:r>
        <w:rPr>
          <w:sz w:val="22"/>
          <w:szCs w:val="22"/>
        </w:rPr>
        <w:t xml:space="preserve">Dear Mr. Harrison:</w:t>
      </w:r>
    </w:p>
    <w:p>
      <w:pPr>
        <w:spacing w:after="80"/>
      </w:pPr>
      <w:r>
        <w:t xml:space="preserve"/>
      </w:r>
    </w:p>
    <w:p>
      <w:pPr>
        <w:spacing w:after="120"/>
      </w:pPr>
      <w:r>
        <w:rPr>
          <w:sz w:val="22"/>
          <w:szCs w:val="22"/>
        </w:rPr>
        <w:t xml:space="preserve">Stonebridge Life Insurance Company ("Stonebridge") hereby agrees to guarantee the financial obligations to Keith Harrison as set forth in the Consulting Agreement dated July 1, 2003, between Transamerica Insurance Marketing Asia Pacific Pty. Ltd. ("TIMAP") and Keith Alan Harrison ("Harrison") ("Consulting Agreement"). Stonebridge guarantees TIMAP's due and punctual performance of its financial obligations under the Consulting Agreement, including, without limitation, the continued payment of the Commission (as that term is defined in the Consulting Agreement) payable under Section 5 of the Consulting Agreement.</w:t>
      </w:r>
    </w:p>
    <w:p>
      <w:pPr>
        <w:spacing w:after="80"/>
      </w:pPr>
      <w:r>
        <w:t xml:space="preserve"/>
      </w:r>
    </w:p>
    <w:p>
      <w:pPr>
        <w:spacing w:after="120"/>
      </w:pPr>
      <w:r>
        <w:rPr>
          <w:sz w:val="22"/>
          <w:szCs w:val="22"/>
        </w:rPr>
        <w:t xml:space="preserve">Should Harrison suffer any direct monetary loss as a result of TIMAP's failure to make timely payments under the Consulting Agreement, Harrison may, in his discretion, demand that Stonebridge pay, immediately and in full, the amount of such direct monetary loss and Stonebridge shall immediately pay such amount.</w:t>
      </w:r>
    </w:p>
    <w:p>
      <w:pPr>
        <w:spacing w:after="80"/>
      </w:pPr>
      <w:r>
        <w:t xml:space="preserve"/>
      </w:r>
    </w:p>
    <w:p>
      <w:pPr>
        <w:spacing w:after="120"/>
      </w:pPr>
      <w:r>
        <w:rPr>
          <w:sz w:val="22"/>
          <w:szCs w:val="22"/>
        </w:rPr>
        <w:t xml:space="preserve">Stonebridge and Harrison agree to the terms as provided in this letter agreement as evidenced by their respective signatures as set forth below.</w:t>
      </w:r>
    </w:p>
    <w:p>
      <w:pPr>
        <w:spacing w:after="80"/>
      </w:pPr>
      <w:r>
        <w:t xml:space="preserve"/>
      </w:r>
    </w:p>
    <w:p>
      <w:pPr>
        <w:spacing w:after="120"/>
      </w:pPr>
      <w:r>
        <w:rPr>
          <w:sz w:val="22"/>
          <w:szCs w:val="22"/>
        </w:rPr>
        <w:t xml:space="preserve">Stonebridge Life Insurance Company</w:t>
      </w:r>
    </w:p>
    <w:p>
      <w:pPr>
        <w:spacing w:after="80"/>
      </w:pPr>
      <w:r>
        <w:t xml:space="preserve"/>
      </w:r>
    </w:p>
    <w:p>
      <w:pPr>
        <w:spacing w:after="120"/>
      </w:pPr>
      <w:r>
        <w:rPr>
          <w:sz w:val="22"/>
          <w:szCs w:val="22"/>
        </w:rPr>
        <w:t xml:space="preserve">By: [Signed] Name: Hugh McAdorey Title: Assistant Secretary</w:t>
      </w:r>
    </w:p>
    <w:p>
      <w:pPr>
        <w:spacing w:after="80"/>
      </w:pPr>
      <w:r>
        <w:t xml:space="preserve"/>
      </w:r>
    </w:p>
    <w:p>
      <w:pPr>
        <w:spacing w:after="120"/>
      </w:pPr>
      <w:r>
        <w:rPr>
          <w:sz w:val="22"/>
          <w:szCs w:val="22"/>
        </w:rPr>
        <w:t xml:space="preserve">AGREED TO AND ACCEPTED THIS 25th DAY OF September, 2005</w:t>
      </w:r>
    </w:p>
    <w:p>
      <w:pPr>
        <w:spacing w:after="80"/>
      </w:pPr>
      <w:r>
        <w:t xml:space="preserve"/>
      </w:r>
    </w:p>
    <w:p>
      <w:pPr>
        <w:spacing w:after="120"/>
      </w:pPr>
      <w:r>
        <w:rPr>
          <w:sz w:val="22"/>
          <w:szCs w:val="22"/>
        </w:rPr>
        <w:t xml:space="preserve">SIGNED by KEITH HARRISON</w:t>
      </w:r>
    </w:p>
    <w:p>
      <w:pPr>
        <w:spacing w:after="80"/>
      </w:pPr>
      <w:r>
        <w:t xml:space="preserve"/>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666666"/>
        <w:sz w:val="18"/>
        <w:szCs w:val="18"/>
      </w:rPr>
      <w:t xml:space="preserve">Page </w:t>
    </w:r>
    <w:r>
      <w:rPr>
        <w:color w:val="666666"/>
        <w:sz w:val="18"/>
        <w:szCs w:val="18"/>
      </w:rPr>
      <w:fldChar w:fldCharType="begin"/>
      <w:instrText xml:space="preserve">PAGE</w:instrText>
      <w:fldChar w:fldCharType="separate"/>
      <w:fldChar w:fldCharType="end"/>
    </w:r>
    <w:r>
      <w:rPr>
        <w:color w:val="666666"/>
        <w:sz w:val="18"/>
        <w:szCs w:val="18"/>
      </w:rPr>
      <w:t xml:space="preserve"> of </w:t>
    </w:r>
    <w:r>
      <w:rPr>
        <w:color w:val="666666"/>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i/>
        <w:iCs/>
        <w:color w:val="666666"/>
        <w:sz w:val="18"/>
        <w:szCs w:val="18"/>
      </w:rPr>
      <w:t xml:space="preserve">STONEBRIDGE GUARANTEE LETTER — Searchable Companion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360"/>
      <w:outlineLvl w:val="0"/>
    </w:pPr>
    <w:rPr>
      <w:rFonts w:ascii="Calibri" w:cs="Calibri" w:eastAsia="Calibri" w:hAnsi="Calibri"/>
      <w:b/>
      <w:bCs/>
      <w:color w:val="1F3864"/>
      <w:sz w:val="30"/>
      <w:szCs w:val="30"/>
    </w:rPr>
  </w:style>
  <w:style w:type="paragraph" w:styleId="Heading2">
    <w:name w:val="Heading 2"/>
    <w:basedOn w:val="Normal"/>
    <w:next w:val="Normal"/>
    <w:qFormat/>
    <w:pPr>
      <w:spacing w:after="200" w:before="320"/>
      <w:outlineLvl w:val="1"/>
    </w:pPr>
    <w:rPr>
      <w:rFonts w:ascii="Calibri" w:cs="Calibri" w:eastAsia="Calibri" w:hAnsi="Calibri"/>
      <w:b/>
      <w:bCs/>
      <w:color w:val="1F3864"/>
      <w:sz w:val="26"/>
      <w:szCs w:val="26"/>
    </w:rPr>
  </w:style>
  <w:style w:type="paragraph" w:styleId="Heading3">
    <w:name w:val="Heading 3"/>
    <w:basedOn w:val="Normal"/>
    <w:next w:val="Normal"/>
    <w:qFormat/>
    <w:pPr>
      <w:spacing w:after="160" w:before="240"/>
      <w:outlineLvl w:val="2"/>
    </w:pPr>
    <w:rPr>
      <w:rFonts w:ascii="Calibri" w:cs="Calibri" w:eastAsia="Calibri" w:hAnsi="Calibri"/>
      <w:b/>
      <w:bCs/>
      <w:color w:val="2E75B6"/>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STONEBRIDGE GUARANTEE LETTER (Searchable Companion)</dc:title>
  <dc:creator>Harrison Litigation — Database Edition</dc:creator>
  <dc:description>Searchable text edition; operative instrument is the executed PDF</dc:description>
  <cp:lastModifiedBy>Un-named</cp:lastModifiedBy>
  <cp:revision>1</cp:revision>
  <dcterms:created xsi:type="dcterms:W3CDTF">2026-05-06T09:56:21.336Z</dcterms:created>
  <dcterms:modified xsi:type="dcterms:W3CDTF">2026-05-06T09:56:21.336Z</dcterms:modified>
</cp:coreProperties>
</file>

<file path=docProps/custom.xml><?xml version="1.0" encoding="utf-8"?>
<Properties xmlns="http://schemas.openxmlformats.org/officeDocument/2006/custom-properties" xmlns:vt="http://schemas.openxmlformats.org/officeDocument/2006/docPropsVTypes"/>
</file>